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94" w:rsidRDefault="00B41322">
      <w:pPr>
        <w:jc w:val="right"/>
        <w:rPr>
          <w:sz w:val="24"/>
        </w:rPr>
      </w:pPr>
      <w:bookmarkStart w:id="0" w:name="_GoBack"/>
      <w:bookmarkEnd w:id="0"/>
      <w:r>
        <w:rPr>
          <w:sz w:val="24"/>
        </w:rPr>
        <w:t xml:space="preserve">Проект № </w:t>
      </w:r>
      <w:r w:rsidR="00D53BDC">
        <w:rPr>
          <w:sz w:val="24"/>
        </w:rPr>
        <w:t>214</w:t>
      </w:r>
      <w:r>
        <w:rPr>
          <w:sz w:val="24"/>
        </w:rPr>
        <w:t>-пр</w:t>
      </w:r>
    </w:p>
    <w:p w:rsidR="00E25194" w:rsidRDefault="00E25194">
      <w:pPr>
        <w:rPr>
          <w:sz w:val="24"/>
        </w:rPr>
      </w:pPr>
    </w:p>
    <w:p w:rsidR="00E25194" w:rsidRDefault="00B41322">
      <w:pPr>
        <w:pStyle w:val="110"/>
        <w:spacing w:after="600"/>
      </w:pPr>
      <w:r>
        <w:t>ЗАКОН НЕНЕЦКОГО АВТОНОМНОГО ОКРУГА</w:t>
      </w:r>
    </w:p>
    <w:p w:rsidR="00E25194" w:rsidRDefault="00B41322" w:rsidP="00D53BDC">
      <w:pPr>
        <w:pStyle w:val="aff0"/>
        <w:spacing w:before="0" w:after="0"/>
        <w:ind w:left="851" w:right="851" w:hanging="1"/>
        <w:outlineLvl w:val="0"/>
      </w:pPr>
      <w:r>
        <w:rPr>
          <w:sz w:val="28"/>
        </w:rPr>
        <w:t>О внесении изменений в статью 3</w:t>
      </w:r>
    </w:p>
    <w:p w:rsidR="00E25194" w:rsidRDefault="00B41322" w:rsidP="00D53BDC">
      <w:pPr>
        <w:pStyle w:val="aff0"/>
        <w:spacing w:before="0" w:after="0"/>
        <w:ind w:left="851" w:right="851"/>
        <w:outlineLvl w:val="0"/>
      </w:pPr>
      <w:r>
        <w:rPr>
          <w:sz w:val="28"/>
        </w:rPr>
        <w:t>закона Ненецкого автономного округа</w:t>
      </w:r>
    </w:p>
    <w:p w:rsidR="00E25194" w:rsidRDefault="00B41322" w:rsidP="00D53BDC">
      <w:pPr>
        <w:pStyle w:val="aff0"/>
        <w:spacing w:before="0" w:after="0"/>
        <w:ind w:left="851" w:right="851"/>
        <w:outlineLvl w:val="0"/>
        <w:rPr>
          <w:sz w:val="28"/>
        </w:rPr>
      </w:pPr>
      <w:r>
        <w:rPr>
          <w:sz w:val="28"/>
        </w:rPr>
        <w:t>«О полномочиях органов государственной власти Ненецкого автономного округа в области государственного регулирования торговой деятельности»</w:t>
      </w:r>
    </w:p>
    <w:p w:rsidR="00E25194" w:rsidRDefault="00B41322">
      <w:pPr>
        <w:pStyle w:val="13"/>
        <w:tabs>
          <w:tab w:val="left" w:pos="709"/>
          <w:tab w:val="left" w:pos="851"/>
          <w:tab w:val="left" w:pos="1134"/>
          <w:tab w:val="left" w:pos="8789"/>
          <w:tab w:val="left" w:pos="9072"/>
        </w:tabs>
        <w:spacing w:before="800"/>
        <w:ind w:right="-1"/>
        <w:jc w:val="center"/>
        <w:rPr>
          <w:b/>
        </w:rPr>
      </w:pPr>
      <w:r>
        <w:t>Для принятия в первом чтении                                                   «___» _________ 20__ года</w:t>
      </w:r>
    </w:p>
    <w:p w:rsidR="00E25194" w:rsidRDefault="00B41322">
      <w:pPr>
        <w:spacing w:after="240"/>
        <w:ind w:firstLine="709"/>
        <w:jc w:val="both"/>
        <w:outlineLvl w:val="0"/>
        <w:rPr>
          <w:sz w:val="24"/>
        </w:rPr>
      </w:pPr>
      <w:r>
        <w:rPr>
          <w:b/>
          <w:sz w:val="24"/>
        </w:rPr>
        <w:t>Статья 1</w:t>
      </w:r>
    </w:p>
    <w:p w:rsidR="00E25194" w:rsidRDefault="00B41322">
      <w:pPr>
        <w:spacing w:after="240" w:line="320" w:lineRule="exact"/>
        <w:ind w:firstLine="709"/>
        <w:jc w:val="both"/>
        <w:rPr>
          <w:sz w:val="24"/>
        </w:rPr>
      </w:pPr>
      <w:r>
        <w:rPr>
          <w:sz w:val="24"/>
        </w:rPr>
        <w:t>Внести в статью 3 закона Ненецкого автономного округа от 19 апреля 2011 года № 24-оз «О полномочиях органов государственной власти Ненецкого автономного округа в области государственного регулирования торговой деятельности» (в редакции закона округа от 23 декабря 2022 года № 377-оз), дополнив пунктами 4.2, 4.3 следующего содержания:</w:t>
      </w:r>
    </w:p>
    <w:p w:rsidR="00E25194" w:rsidRDefault="00B41322">
      <w:pPr>
        <w:spacing w:line="320" w:lineRule="exact"/>
        <w:ind w:firstLine="709"/>
        <w:jc w:val="both"/>
      </w:pPr>
      <w:r>
        <w:rPr>
          <w:sz w:val="24"/>
        </w:rPr>
        <w:t>«4.2) вправе установить особенности использования мобильных торговых объектов для осуществления торговой деятельности;</w:t>
      </w:r>
    </w:p>
    <w:p w:rsidR="00E25194" w:rsidRDefault="00B41322">
      <w:pPr>
        <w:spacing w:after="238" w:line="320" w:lineRule="exact"/>
        <w:ind w:firstLine="709"/>
        <w:jc w:val="both"/>
      </w:pPr>
      <w:r>
        <w:rPr>
          <w:sz w:val="24"/>
        </w:rPr>
        <w:t>4.3) вправе установить требование о включении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объектов;».</w:t>
      </w:r>
    </w:p>
    <w:p w:rsidR="00E25194" w:rsidRDefault="00B41322">
      <w:pPr>
        <w:pStyle w:val="afd"/>
        <w:spacing w:after="240" w:line="240" w:lineRule="exact"/>
        <w:rPr>
          <w:sz w:val="24"/>
        </w:rPr>
      </w:pPr>
      <w:r>
        <w:rPr>
          <w:b/>
          <w:sz w:val="24"/>
        </w:rPr>
        <w:t>Статья 2</w:t>
      </w:r>
    </w:p>
    <w:p w:rsidR="00E25194" w:rsidRDefault="00B41322">
      <w:pPr>
        <w:spacing w:after="680" w:line="320" w:lineRule="exact"/>
        <w:ind w:firstLine="709"/>
        <w:jc w:val="both"/>
        <w:rPr>
          <w:b/>
          <w:sz w:val="24"/>
        </w:rPr>
      </w:pPr>
      <w:r>
        <w:rPr>
          <w:sz w:val="24"/>
        </w:rPr>
        <w:t>Настоящий закон вступает в силу по истечении десяти дней после дня его официального опубликования</w:t>
      </w:r>
      <w: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528"/>
      </w:tblGrid>
      <w:tr w:rsidR="00E25194">
        <w:trPr>
          <w:trHeight w:val="2180"/>
        </w:trPr>
        <w:tc>
          <w:tcPr>
            <w:tcW w:w="4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5194" w:rsidRDefault="00B41322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 Собрания депутатов</w:t>
            </w:r>
          </w:p>
          <w:p w:rsidR="00E25194" w:rsidRDefault="00B41322">
            <w:pPr>
              <w:widowControl w:val="0"/>
              <w:spacing w:after="998"/>
              <w:rPr>
                <w:b/>
                <w:sz w:val="24"/>
              </w:rPr>
            </w:pPr>
            <w:r>
              <w:rPr>
                <w:b/>
                <w:sz w:val="24"/>
              </w:rPr>
              <w:t>Ненецкого автономного округа</w:t>
            </w:r>
          </w:p>
          <w:p w:rsidR="00E25194" w:rsidRDefault="00B41322">
            <w:pPr>
              <w:widowControl w:val="0"/>
              <w:spacing w:after="10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А.П. Чурсанов</w:t>
            </w:r>
          </w:p>
        </w:tc>
        <w:tc>
          <w:tcPr>
            <w:tcW w:w="4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5194" w:rsidRDefault="00B41322">
            <w:pPr>
              <w:widowControl w:val="0"/>
              <w:spacing w:after="1000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Губернатор Ненецкого автономного округа</w:t>
            </w:r>
          </w:p>
          <w:p w:rsidR="00E25194" w:rsidRDefault="00B41322">
            <w:pPr>
              <w:widowControl w:val="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И.А. Гехт</w:t>
            </w:r>
          </w:p>
        </w:tc>
      </w:tr>
    </w:tbl>
    <w:p w:rsidR="00E25194" w:rsidRDefault="00B41322">
      <w:pPr>
        <w:pStyle w:val="52"/>
        <w:ind w:right="142"/>
      </w:pPr>
      <w:r>
        <w:t>г. Нарьян-Мар</w:t>
      </w:r>
    </w:p>
    <w:p w:rsidR="00E25194" w:rsidRDefault="00B41322">
      <w:pPr>
        <w:ind w:right="142"/>
        <w:rPr>
          <w:sz w:val="24"/>
        </w:rPr>
      </w:pPr>
      <w:r>
        <w:rPr>
          <w:sz w:val="24"/>
        </w:rPr>
        <w:t>«___» _________ 202__ года</w:t>
      </w:r>
    </w:p>
    <w:p w:rsidR="00B41322" w:rsidRDefault="00B41322">
      <w:pPr>
        <w:ind w:right="142"/>
        <w:rPr>
          <w:sz w:val="24"/>
        </w:rPr>
        <w:sectPr w:rsidR="00B41322">
          <w:footerReference w:type="default" r:id="rId7"/>
          <w:footerReference w:type="first" r:id="rId8"/>
          <w:pgSz w:w="11908" w:h="16848"/>
          <w:pgMar w:top="1134" w:right="1417" w:bottom="1134" w:left="1417" w:header="0" w:footer="720" w:gutter="0"/>
          <w:pgNumType w:start="1"/>
          <w:cols w:space="720"/>
          <w:titlePg/>
        </w:sectPr>
      </w:pPr>
      <w:r>
        <w:rPr>
          <w:sz w:val="24"/>
        </w:rPr>
        <w:t>№ _____-оз</w:t>
      </w:r>
    </w:p>
    <w:p w:rsidR="00B41322" w:rsidRDefault="00B41322" w:rsidP="00B41322">
      <w:pPr>
        <w:widowControl w:val="0"/>
        <w:spacing w:before="78"/>
        <w:ind w:left="1870" w:right="1876"/>
        <w:jc w:val="center"/>
        <w:rPr>
          <w:rFonts w:ascii="XO Thames" w:hAnsi="XO Thames"/>
          <w:b/>
          <w:sz w:val="26"/>
        </w:rPr>
      </w:pPr>
      <w:r>
        <w:rPr>
          <w:rFonts w:ascii="XO Thames" w:hAnsi="XO Thames"/>
          <w:b/>
          <w:sz w:val="26"/>
        </w:rPr>
        <w:lastRenderedPageBreak/>
        <w:t>Пояснительная записка</w:t>
      </w:r>
    </w:p>
    <w:p w:rsidR="00B41322" w:rsidRDefault="00B41322" w:rsidP="00B41322">
      <w:pPr>
        <w:widowControl w:val="0"/>
        <w:ind w:right="2"/>
        <w:jc w:val="center"/>
        <w:rPr>
          <w:rFonts w:ascii="XO Thames" w:hAnsi="XO Thames"/>
          <w:b/>
          <w:sz w:val="26"/>
        </w:rPr>
      </w:pPr>
      <w:r>
        <w:rPr>
          <w:rFonts w:ascii="XO Thames" w:hAnsi="XO Thames"/>
          <w:b/>
          <w:sz w:val="26"/>
        </w:rPr>
        <w:t>к</w:t>
      </w:r>
      <w:r>
        <w:rPr>
          <w:rFonts w:ascii="XO Thames" w:hAnsi="XO Thames"/>
          <w:b/>
          <w:spacing w:val="-3"/>
          <w:sz w:val="26"/>
        </w:rPr>
        <w:t xml:space="preserve"> </w:t>
      </w:r>
      <w:r>
        <w:rPr>
          <w:rFonts w:ascii="XO Thames" w:hAnsi="XO Thames"/>
          <w:b/>
          <w:sz w:val="26"/>
        </w:rPr>
        <w:t>проекту</w:t>
      </w:r>
      <w:r>
        <w:rPr>
          <w:rFonts w:ascii="XO Thames" w:hAnsi="XO Thames"/>
          <w:b/>
          <w:spacing w:val="-1"/>
          <w:sz w:val="26"/>
        </w:rPr>
        <w:t xml:space="preserve"> </w:t>
      </w:r>
      <w:r>
        <w:rPr>
          <w:rFonts w:ascii="XO Thames" w:hAnsi="XO Thames"/>
          <w:b/>
          <w:sz w:val="26"/>
        </w:rPr>
        <w:t>закона</w:t>
      </w:r>
      <w:r>
        <w:rPr>
          <w:rFonts w:ascii="XO Thames" w:hAnsi="XO Thames"/>
          <w:b/>
          <w:spacing w:val="-1"/>
          <w:sz w:val="26"/>
        </w:rPr>
        <w:t xml:space="preserve"> </w:t>
      </w:r>
      <w:r>
        <w:rPr>
          <w:rFonts w:ascii="XO Thames" w:hAnsi="XO Thames"/>
          <w:b/>
          <w:sz w:val="26"/>
        </w:rPr>
        <w:t>Ненецкого</w:t>
      </w:r>
      <w:r>
        <w:rPr>
          <w:rFonts w:ascii="XO Thames" w:hAnsi="XO Thames"/>
          <w:b/>
          <w:spacing w:val="-2"/>
          <w:sz w:val="26"/>
        </w:rPr>
        <w:t xml:space="preserve"> </w:t>
      </w:r>
      <w:r>
        <w:rPr>
          <w:rFonts w:ascii="XO Thames" w:hAnsi="XO Thames"/>
          <w:b/>
          <w:sz w:val="26"/>
        </w:rPr>
        <w:t>автономного</w:t>
      </w:r>
      <w:r>
        <w:rPr>
          <w:rFonts w:ascii="XO Thames" w:hAnsi="XO Thames"/>
          <w:b/>
          <w:spacing w:val="-2"/>
          <w:sz w:val="26"/>
        </w:rPr>
        <w:t xml:space="preserve"> </w:t>
      </w:r>
      <w:r>
        <w:rPr>
          <w:rFonts w:ascii="XO Thames" w:hAnsi="XO Thames"/>
          <w:b/>
          <w:sz w:val="26"/>
        </w:rPr>
        <w:t xml:space="preserve">округа </w:t>
      </w:r>
      <w:r>
        <w:rPr>
          <w:rFonts w:ascii="XO Thames" w:hAnsi="XO Thames"/>
          <w:b/>
          <w:sz w:val="26"/>
        </w:rPr>
        <w:br/>
        <w:t xml:space="preserve">«О внесении изменений в статью 3 закона Ненецкого автономного округа </w:t>
      </w:r>
      <w:r>
        <w:rPr>
          <w:rFonts w:ascii="XO Thames" w:hAnsi="XO Thames"/>
          <w:b/>
          <w:sz w:val="26"/>
        </w:rPr>
        <w:br/>
        <w:t xml:space="preserve">«О полномочиях органов государственной власти Ненецкого автономного округа </w:t>
      </w:r>
      <w:r>
        <w:rPr>
          <w:rFonts w:ascii="XO Thames" w:hAnsi="XO Thames"/>
          <w:b/>
          <w:sz w:val="26"/>
        </w:rPr>
        <w:br/>
        <w:t>в области государственного регулирования торговой деятельности»</w:t>
      </w:r>
    </w:p>
    <w:p w:rsidR="00B41322" w:rsidRDefault="00B41322" w:rsidP="00B41322">
      <w:pPr>
        <w:widowControl w:val="0"/>
        <w:jc w:val="center"/>
        <w:outlineLvl w:val="0"/>
        <w:rPr>
          <w:rFonts w:ascii="XO Thames" w:hAnsi="XO Thames"/>
          <w:b/>
          <w:sz w:val="26"/>
        </w:rPr>
      </w:pPr>
    </w:p>
    <w:p w:rsidR="00B41322" w:rsidRDefault="00B41322" w:rsidP="00B41322">
      <w:pPr>
        <w:widowControl w:val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Субъект правотворческой инициативы: губернатор Ненецкого автономного округа.</w:t>
      </w:r>
    </w:p>
    <w:p w:rsidR="00B41322" w:rsidRDefault="00B41322" w:rsidP="00B41322">
      <w:pPr>
        <w:widowControl w:val="0"/>
        <w:tabs>
          <w:tab w:val="left" w:pos="993"/>
        </w:tabs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Разработчик проекта: Департамент природных ресурсов, экологии </w:t>
      </w:r>
      <w:r>
        <w:rPr>
          <w:rFonts w:ascii="XO Thames" w:hAnsi="XO Thames"/>
          <w:sz w:val="26"/>
        </w:rPr>
        <w:br/>
        <w:t>и агропромышленного комплекса Ненецкого автономного округа.</w:t>
      </w:r>
    </w:p>
    <w:p w:rsidR="00B41322" w:rsidRDefault="00B41322" w:rsidP="00B41322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Законопроект разработан в соответствии с пунктом 3 статьи 1 </w:t>
      </w:r>
      <w:r>
        <w:rPr>
          <w:rFonts w:ascii="XO Thames" w:hAnsi="XO Thames"/>
          <w:sz w:val="26"/>
          <w:highlight w:val="white"/>
        </w:rPr>
        <w:t>Федерального закона от 30 января 2026 г. № 14-ФЗ «О внесении изменений в Федеральный закон «Об основах государственного регулирования торговой деятельности в Российской Федерации</w:t>
      </w:r>
      <w:r>
        <w:rPr>
          <w:rFonts w:ascii="XO Thames" w:hAnsi="XO Thames"/>
          <w:sz w:val="26"/>
        </w:rPr>
        <w:t>».</w:t>
      </w:r>
    </w:p>
    <w:p w:rsidR="00B41322" w:rsidRDefault="00B41322" w:rsidP="00B41322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Проектом закона предусматривается наделение Администрации Ненецкого автономного округа правом устанавливать:</w:t>
      </w:r>
    </w:p>
    <w:p w:rsidR="00B41322" w:rsidRDefault="00B41322" w:rsidP="00B41322">
      <w:pPr>
        <w:widowControl w:val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особенности использования мобильных торговых объектов для осуществления торговой деятельности;</w:t>
      </w:r>
    </w:p>
    <w:p w:rsidR="00B41322" w:rsidRDefault="00B41322" w:rsidP="00B41322">
      <w:pPr>
        <w:ind w:firstLine="709"/>
        <w:jc w:val="both"/>
        <w:outlineLvl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требование о включении нестационарных торговых объектов, размещенных </w:t>
      </w:r>
      <w:r>
        <w:rPr>
          <w:rFonts w:ascii="XO Thames" w:hAnsi="XO Thames"/>
          <w:sz w:val="26"/>
        </w:rPr>
        <w:br/>
        <w:t>на земельных участках, находящихся в частной собственности, в схему размещения нестационарных торговых объектов.</w:t>
      </w:r>
    </w:p>
    <w:p w:rsidR="00B41322" w:rsidRDefault="00B41322" w:rsidP="00B41322">
      <w:pPr>
        <w:ind w:firstLine="709"/>
        <w:jc w:val="both"/>
        <w:outlineLvl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Проект закона не затрагивает вопросы осуществления предпринимательской </w:t>
      </w:r>
      <w:r>
        <w:rPr>
          <w:rFonts w:ascii="XO Thames" w:hAnsi="XO Thames"/>
          <w:sz w:val="26"/>
        </w:rPr>
        <w:br/>
        <w:t>и инвестиционной деятельности, не подлежит оценке регулирующего воздействия.</w:t>
      </w:r>
    </w:p>
    <w:p w:rsidR="00B41322" w:rsidRDefault="00B41322" w:rsidP="00B41322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Принятие законопроекта не оказывает влияния на окружной бюджет и бюджеты муниципальных образований.</w:t>
      </w:r>
    </w:p>
    <w:p w:rsidR="00B41322" w:rsidRDefault="00B41322" w:rsidP="00B41322">
      <w:pPr>
        <w:widowControl w:val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Принятие законопроекта потребует внесение изменений в Положение </w:t>
      </w:r>
      <w:r>
        <w:rPr>
          <w:rFonts w:ascii="XO Thames" w:hAnsi="XO Thames"/>
          <w:sz w:val="26"/>
        </w:rPr>
        <w:br/>
        <w:t>о Департаменте природных ресурсов, экологии и агропромышленного комплекса Ненецкого автономного округа, утвержденное постановлением Администрации Ненецкого автономного округа от 16 декабря 2014 г. № 485-п, предусматривающие:</w:t>
      </w:r>
    </w:p>
    <w:p w:rsidR="00B41322" w:rsidRDefault="00B41322" w:rsidP="00B41322">
      <w:pPr>
        <w:ind w:firstLine="709"/>
        <w:jc w:val="both"/>
        <w:outlineLvl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разработку особенностей использования мобильных торговых объектов </w:t>
      </w:r>
      <w:r>
        <w:rPr>
          <w:rFonts w:ascii="XO Thames" w:hAnsi="XO Thames"/>
          <w:sz w:val="26"/>
        </w:rPr>
        <w:br/>
        <w:t>для осуществления торговой деятельности;</w:t>
      </w:r>
    </w:p>
    <w:p w:rsidR="00B41322" w:rsidRDefault="00B41322" w:rsidP="00B41322">
      <w:pPr>
        <w:ind w:firstLine="709"/>
        <w:jc w:val="both"/>
        <w:outlineLvl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разработку требований о включении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объектов;</w:t>
      </w:r>
    </w:p>
    <w:p w:rsidR="00B41322" w:rsidRDefault="00B41322" w:rsidP="00B41322">
      <w:pPr>
        <w:ind w:firstLine="709"/>
        <w:jc w:val="both"/>
        <w:outlineLvl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утверждение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указанной схемы.</w:t>
      </w:r>
    </w:p>
    <w:p w:rsidR="00B41322" w:rsidRDefault="00B41322" w:rsidP="00B41322">
      <w:pPr>
        <w:widowControl w:val="0"/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Принятие проекта не оказывает влияния на окружной бюджет и бюджеты муниципальных образований Ненецкого автономного округа.</w:t>
      </w:r>
    </w:p>
    <w:p w:rsidR="00E25194" w:rsidRDefault="00E25194">
      <w:pPr>
        <w:ind w:right="142"/>
        <w:rPr>
          <w:sz w:val="24"/>
        </w:rPr>
      </w:pPr>
    </w:p>
    <w:sectPr w:rsidR="00E25194">
      <w:headerReference w:type="default" r:id="rId9"/>
      <w:pgSz w:w="11908" w:h="16848"/>
      <w:pgMar w:top="1134" w:right="567" w:bottom="1134" w:left="1134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FB" w:rsidRDefault="00B41322">
      <w:r>
        <w:separator/>
      </w:r>
    </w:p>
  </w:endnote>
  <w:endnote w:type="continuationSeparator" w:id="0">
    <w:p w:rsidR="00142BFB" w:rsidRDefault="00B4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94" w:rsidRDefault="00B41322">
    <w:pPr>
      <w:pStyle w:val="a3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25194" w:rsidRDefault="00B41322">
                          <w:pPr>
                            <w:pStyle w:val="a3"/>
                          </w:pPr>
                          <w:r>
                            <w:rPr>
                              <w:rStyle w:val="ad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  <w:sz w:val="24"/>
                            </w:rPr>
                            <w:instrText xml:space="preserve">PAGE </w:instrText>
                          </w:r>
                          <w:r>
                            <w:rPr>
                              <w:rStyle w:val="ad"/>
                              <w:sz w:val="24"/>
                            </w:rPr>
                            <w:fldChar w:fldCharType="separate"/>
                          </w:r>
                          <w:r w:rsidR="00D53BDC">
                            <w:rPr>
                              <w:rStyle w:val="ad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Style w:val="ad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0;margin-top:.05pt;width:6pt;height:13.7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" filled="f" stroked="f" strokeweight="0">
              <v:textbox inset=".02mm,.02mm,.02mm,.02mm">
                <w:txbxContent>
                  <w:p w:rsidR="00E25194" w:rsidRDefault="00B41322">
                    <w:pPr>
                      <w:pStyle w:val="a3"/>
                    </w:pPr>
                    <w:r>
                      <w:rPr>
                        <w:rStyle w:val="ad"/>
                        <w:sz w:val="24"/>
                      </w:rPr>
                      <w:fldChar w:fldCharType="begin"/>
                    </w:r>
                    <w:r>
                      <w:rPr>
                        <w:rStyle w:val="ad"/>
                        <w:sz w:val="24"/>
                      </w:rPr>
                      <w:instrText xml:space="preserve">PAGE </w:instrText>
                    </w:r>
                    <w:r>
                      <w:rPr>
                        <w:rStyle w:val="ad"/>
                        <w:sz w:val="24"/>
                      </w:rPr>
                      <w:fldChar w:fldCharType="separate"/>
                    </w:r>
                    <w:r w:rsidR="00D53BDC">
                      <w:rPr>
                        <w:rStyle w:val="ad"/>
                        <w:noProof/>
                        <w:sz w:val="24"/>
                      </w:rPr>
                      <w:t>2</w:t>
                    </w:r>
                    <w:r>
                      <w:rPr>
                        <w:rStyle w:val="ad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94" w:rsidRDefault="00E251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FB" w:rsidRDefault="00B41322">
      <w:r>
        <w:separator/>
      </w:r>
    </w:p>
  </w:footnote>
  <w:footnote w:type="continuationSeparator" w:id="0">
    <w:p w:rsidR="00142BFB" w:rsidRDefault="00B4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DAC" w:rsidRDefault="00B41322">
    <w:pPr>
      <w:pStyle w:val="afe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:rsidR="00F92DAC" w:rsidRDefault="00E55B44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46FA4"/>
    <w:multiLevelType w:val="multilevel"/>
    <w:tmpl w:val="87EE5BC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94"/>
    <w:rsid w:val="00142BFB"/>
    <w:rsid w:val="00B41322"/>
    <w:rsid w:val="00D53BDC"/>
    <w:rsid w:val="00E25194"/>
    <w:rsid w:val="00E5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152D2-7BE7-444A-BD34-CFD55385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customStyle="1" w:styleId="13">
    <w:name w:val="1.3 Принят ... дата"/>
    <w:basedOn w:val="300"/>
    <w:next w:val="300"/>
    <w:link w:val="130"/>
    <w:pPr>
      <w:spacing w:before="1000" w:after="440"/>
      <w:ind w:firstLine="0"/>
    </w:pPr>
  </w:style>
  <w:style w:type="character" w:customStyle="1" w:styleId="130">
    <w:name w:val="1.3 Принят ... дата"/>
    <w:basedOn w:val="301"/>
    <w:link w:val="13"/>
    <w:rPr>
      <w:rFonts w:ascii="Times New Roman" w:hAnsi="Times New Roman"/>
      <w:color w:val="000000"/>
      <w:sz w:val="24"/>
    </w:rPr>
  </w:style>
  <w:style w:type="paragraph" w:customStyle="1" w:styleId="grame">
    <w:name w:val="grame"/>
    <w:link w:val="grame0"/>
  </w:style>
  <w:style w:type="character" w:customStyle="1" w:styleId="grame0">
    <w:name w:val="grame"/>
    <w:link w:val="grame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3"/>
    <w:rPr>
      <w:rFonts w:ascii="Times New Roman" w:hAnsi="Times New Roman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No Spacing"/>
    <w:link w:val="a5"/>
    <w:rPr>
      <w:rFonts w:ascii="Times New Roman" w:hAnsi="Times New Roman"/>
    </w:rPr>
  </w:style>
  <w:style w:type="character" w:customStyle="1" w:styleId="a5">
    <w:name w:val="Без интервала Знак"/>
    <w:link w:val="a4"/>
    <w:rPr>
      <w:rFonts w:ascii="Times New Roman" w:hAnsi="Times New Roman"/>
      <w:color w:val="000000"/>
      <w:sz w:val="24"/>
    </w:rPr>
  </w:style>
  <w:style w:type="paragraph" w:customStyle="1" w:styleId="14">
    <w:name w:val="Указатель1"/>
    <w:basedOn w:val="a"/>
    <w:link w:val="15"/>
    <w:rPr>
      <w:rFonts w:ascii="PT Astra Serif;Times New Roman" w:hAnsi="PT Astra Serif;Times New Roman"/>
    </w:rPr>
  </w:style>
  <w:style w:type="character" w:customStyle="1" w:styleId="15">
    <w:name w:val="Указатель1"/>
    <w:basedOn w:val="1"/>
    <w:link w:val="14"/>
    <w:rPr>
      <w:rFonts w:ascii="PT Astra Serif;Times New Roman" w:hAnsi="PT Astra Serif;Times New Roman"/>
      <w:color w:val="000000"/>
      <w:sz w:val="28"/>
    </w:rPr>
  </w:style>
  <w:style w:type="paragraph" w:customStyle="1" w:styleId="a6">
    <w:name w:val="Основной текст Знак"/>
    <w:link w:val="a7"/>
    <w:rPr>
      <w:b/>
    </w:rPr>
  </w:style>
  <w:style w:type="character" w:customStyle="1" w:styleId="a7">
    <w:name w:val="Основной текст Знак"/>
    <w:link w:val="a6"/>
    <w:rPr>
      <w:b/>
      <w:sz w:val="24"/>
    </w:rPr>
  </w:style>
  <w:style w:type="paragraph" w:customStyle="1" w:styleId="a8">
    <w:name w:val="Знак Знак Знак Знак Знак Знак"/>
    <w:basedOn w:val="a"/>
    <w:link w:val="a9"/>
    <w:pPr>
      <w:spacing w:before="280" w:after="280"/>
    </w:pPr>
    <w:rPr>
      <w:rFonts w:ascii="Tahoma" w:hAnsi="Tahoma"/>
      <w:sz w:val="20"/>
    </w:rPr>
  </w:style>
  <w:style w:type="character" w:customStyle="1" w:styleId="a9">
    <w:name w:val="Знак Знак Знак Знак Знак Знак"/>
    <w:basedOn w:val="1"/>
    <w:link w:val="a8"/>
    <w:rPr>
      <w:rFonts w:ascii="Tahoma" w:hAnsi="Tahoma"/>
      <w:color w:val="000000"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styleId="aa">
    <w:name w:val="Body Text"/>
    <w:basedOn w:val="a"/>
    <w:link w:val="16"/>
    <w:pPr>
      <w:jc w:val="center"/>
    </w:pPr>
    <w:rPr>
      <w:b/>
      <w:sz w:val="24"/>
    </w:rPr>
  </w:style>
  <w:style w:type="character" w:customStyle="1" w:styleId="16">
    <w:name w:val="Основной текст Знак1"/>
    <w:basedOn w:val="1"/>
    <w:link w:val="aa"/>
    <w:rPr>
      <w:rFonts w:ascii="Times New Roman" w:hAnsi="Times New Roman"/>
      <w:b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b">
    <w:name w:val="Абзац списка Знак"/>
    <w:link w:val="ac"/>
  </w:style>
  <w:style w:type="character" w:customStyle="1" w:styleId="ac">
    <w:name w:val="Абзац списка Знак"/>
    <w:link w:val="ab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7">
    <w:name w:val="Номер страницы1"/>
    <w:link w:val="ad"/>
  </w:style>
  <w:style w:type="character" w:styleId="ad">
    <w:name w:val="page number"/>
    <w:link w:val="17"/>
  </w:style>
  <w:style w:type="paragraph" w:customStyle="1" w:styleId="ae">
    <w:name w:val="Заголовок таблицы"/>
    <w:basedOn w:val="af"/>
    <w:link w:val="af0"/>
    <w:pPr>
      <w:widowControl/>
      <w:jc w:val="center"/>
    </w:pPr>
    <w:rPr>
      <w:b/>
    </w:rPr>
  </w:style>
  <w:style w:type="character" w:customStyle="1" w:styleId="af0">
    <w:name w:val="Заголовок таблицы"/>
    <w:basedOn w:val="af1"/>
    <w:link w:val="ae"/>
    <w:rPr>
      <w:rFonts w:ascii="Times New Roman" w:hAnsi="Times New Roman"/>
      <w:b/>
      <w:color w:val="000000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af2">
    <w:name w:val="caption"/>
    <w:basedOn w:val="a"/>
    <w:link w:val="af3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8">
    <w:name w:val="Название объекта1"/>
    <w:basedOn w:val="1"/>
    <w:rPr>
      <w:rFonts w:ascii="PT Astra Serif;Times New Roman" w:hAnsi="PT Astra Serif;Times New Roman"/>
      <w:i/>
      <w:color w:val="000000"/>
      <w:sz w:val="24"/>
    </w:rPr>
  </w:style>
  <w:style w:type="paragraph" w:customStyle="1" w:styleId="af4">
    <w:name w:val="Нижний колонтитул Знак"/>
    <w:link w:val="af5"/>
    <w:rPr>
      <w:sz w:val="28"/>
    </w:rPr>
  </w:style>
  <w:style w:type="character" w:customStyle="1" w:styleId="af5">
    <w:name w:val="Нижний колонтитул Знак"/>
    <w:link w:val="af4"/>
    <w:rPr>
      <w:sz w:val="28"/>
    </w:rPr>
  </w:style>
  <w:style w:type="paragraph" w:styleId="af6">
    <w:name w:val="index heading"/>
    <w:basedOn w:val="a"/>
    <w:link w:val="af7"/>
    <w:rPr>
      <w:rFonts w:ascii="PT Astra Serif" w:hAnsi="PT Astra Serif"/>
    </w:rPr>
  </w:style>
  <w:style w:type="character" w:customStyle="1" w:styleId="af7">
    <w:name w:val="Указатель Знак"/>
    <w:basedOn w:val="1"/>
    <w:link w:val="af6"/>
    <w:rPr>
      <w:rFonts w:ascii="PT Astra Serif" w:hAnsi="PT Astra Serif"/>
      <w:color w:val="000000"/>
      <w:sz w:val="28"/>
    </w:rPr>
  </w:style>
  <w:style w:type="paragraph" w:customStyle="1" w:styleId="300">
    <w:name w:val="3.0 текст закона"/>
    <w:basedOn w:val="a"/>
    <w:link w:val="301"/>
    <w:pPr>
      <w:ind w:firstLine="709"/>
      <w:jc w:val="both"/>
    </w:pPr>
    <w:rPr>
      <w:sz w:val="24"/>
    </w:rPr>
  </w:style>
  <w:style w:type="character" w:customStyle="1" w:styleId="301">
    <w:name w:val="3.0 текст закона"/>
    <w:basedOn w:val="1"/>
    <w:link w:val="300"/>
    <w:rPr>
      <w:rFonts w:ascii="Times New Roman" w:hAnsi="Times New Roman"/>
      <w:color w:val="000000"/>
      <w:sz w:val="24"/>
    </w:rPr>
  </w:style>
  <w:style w:type="paragraph" w:customStyle="1" w:styleId="af8">
    <w:name w:val="Текст выноски Знак"/>
    <w:link w:val="af9"/>
    <w:rPr>
      <w:rFonts w:ascii="Segoe UI" w:hAnsi="Segoe UI"/>
      <w:sz w:val="18"/>
    </w:rPr>
  </w:style>
  <w:style w:type="character" w:customStyle="1" w:styleId="af9">
    <w:name w:val="Текст выноски Знак"/>
    <w:link w:val="af8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a">
    <w:name w:val="List"/>
    <w:basedOn w:val="aa"/>
    <w:link w:val="afb"/>
    <w:rPr>
      <w:rFonts w:ascii="PT Astra Serif;Times New Roman" w:hAnsi="PT Astra Serif;Times New Roman"/>
    </w:rPr>
  </w:style>
  <w:style w:type="character" w:customStyle="1" w:styleId="afb">
    <w:name w:val="Список Знак"/>
    <w:basedOn w:val="16"/>
    <w:link w:val="afa"/>
    <w:rPr>
      <w:rFonts w:ascii="PT Astra Serif;Times New Roman" w:hAnsi="PT Astra Serif;Times New Roman"/>
      <w:b/>
      <w:color w:val="000000"/>
      <w:sz w:val="24"/>
    </w:rPr>
  </w:style>
  <w:style w:type="paragraph" w:customStyle="1" w:styleId="Style1">
    <w:name w:val="Style1"/>
    <w:basedOn w:val="a"/>
    <w:link w:val="Style10"/>
    <w:pPr>
      <w:widowControl w:val="0"/>
      <w:spacing w:line="229" w:lineRule="exact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color w:val="000000"/>
      <w:sz w:val="24"/>
    </w:rPr>
  </w:style>
  <w:style w:type="paragraph" w:customStyle="1" w:styleId="19">
    <w:name w:val="Сильное выделение1"/>
    <w:link w:val="afc"/>
    <w:rPr>
      <w:b/>
      <w:i/>
      <w:color w:val="4F81BD"/>
    </w:rPr>
  </w:style>
  <w:style w:type="character" w:styleId="afc">
    <w:name w:val="Intense Emphasis"/>
    <w:link w:val="19"/>
    <w:rPr>
      <w:b/>
      <w:i/>
      <w:color w:val="4F81BD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af">
    <w:name w:val="Содержимое таблицы"/>
    <w:basedOn w:val="a"/>
    <w:link w:val="af1"/>
    <w:pPr>
      <w:widowControl w:val="0"/>
    </w:pPr>
  </w:style>
  <w:style w:type="character" w:customStyle="1" w:styleId="af1">
    <w:name w:val="Содержимое таблицы"/>
    <w:basedOn w:val="1"/>
    <w:link w:val="af"/>
    <w:rPr>
      <w:rFonts w:ascii="Times New Roman" w:hAnsi="Times New Roman"/>
      <w:color w:val="000000"/>
      <w:sz w:val="28"/>
    </w:rPr>
  </w:style>
  <w:style w:type="paragraph" w:styleId="afd">
    <w:name w:val="List Paragraph"/>
    <w:basedOn w:val="a"/>
    <w:link w:val="1a"/>
    <w:pPr>
      <w:ind w:left="720"/>
      <w:contextualSpacing/>
    </w:pPr>
    <w:rPr>
      <w:sz w:val="20"/>
    </w:rPr>
  </w:style>
  <w:style w:type="character" w:customStyle="1" w:styleId="1a">
    <w:name w:val="Абзац списка Знак1"/>
    <w:basedOn w:val="1"/>
    <w:link w:val="afd"/>
    <w:rPr>
      <w:rFonts w:ascii="Times New Roman" w:hAnsi="Times New Roman"/>
      <w:color w:val="000000"/>
      <w:sz w:val="20"/>
    </w:rPr>
  </w:style>
  <w:style w:type="paragraph" w:styleId="afe">
    <w:name w:val="head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1"/>
    <w:link w:val="afe"/>
    <w:rPr>
      <w:rFonts w:ascii="Times New Roman" w:hAnsi="Times New Roman"/>
      <w:color w:val="000000"/>
      <w:sz w:val="28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</w:style>
  <w:style w:type="character" w:customStyle="1" w:styleId="211">
    <w:name w:val="Основной текст 21"/>
    <w:basedOn w:val="1"/>
    <w:link w:val="210"/>
    <w:rPr>
      <w:rFonts w:ascii="Times New Roman" w:hAnsi="Times New Roman"/>
      <w:color w:val="000000"/>
      <w:sz w:val="28"/>
    </w:rPr>
  </w:style>
  <w:style w:type="paragraph" w:customStyle="1" w:styleId="61">
    <w:name w:val="Знак Знак6"/>
    <w:basedOn w:val="a"/>
    <w:link w:val="62"/>
    <w:pPr>
      <w:spacing w:before="280" w:after="280"/>
    </w:pPr>
    <w:rPr>
      <w:rFonts w:ascii="Tahoma" w:hAnsi="Tahoma"/>
      <w:sz w:val="20"/>
    </w:rPr>
  </w:style>
  <w:style w:type="character" w:customStyle="1" w:styleId="62">
    <w:name w:val="Знак Знак6"/>
    <w:basedOn w:val="1"/>
    <w:link w:val="61"/>
    <w:rPr>
      <w:rFonts w:ascii="Tahoma" w:hAnsi="Tahoma"/>
      <w:color w:val="000000"/>
      <w:sz w:val="20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23">
    <w:name w:val="Заголовок 2 Знак"/>
    <w:link w:val="24"/>
    <w:rPr>
      <w:b/>
      <w:sz w:val="28"/>
    </w:rPr>
  </w:style>
  <w:style w:type="character" w:customStyle="1" w:styleId="24">
    <w:name w:val="Заголовок 2 Знак"/>
    <w:link w:val="23"/>
    <w:rPr>
      <w:b/>
      <w:sz w:val="28"/>
    </w:rPr>
  </w:style>
  <w:style w:type="paragraph" w:customStyle="1" w:styleId="302">
    <w:name w:val="3.0 текст закона Знак"/>
    <w:link w:val="303"/>
  </w:style>
  <w:style w:type="character" w:customStyle="1" w:styleId="303">
    <w:name w:val="3.0 текст закона Знак"/>
    <w:link w:val="302"/>
    <w:rPr>
      <w:sz w:val="24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8"/>
    </w:rPr>
  </w:style>
  <w:style w:type="character" w:customStyle="1" w:styleId="26">
    <w:name w:val="Основной текст 2 Знак"/>
    <w:link w:val="25"/>
    <w:rPr>
      <w:sz w:val="28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1b">
    <w:name w:val="Название Знак1"/>
    <w:link w:val="1c"/>
    <w:rPr>
      <w:rFonts w:ascii="Cambria" w:hAnsi="Cambria"/>
      <w:b/>
      <w:sz w:val="32"/>
    </w:rPr>
  </w:style>
  <w:style w:type="character" w:customStyle="1" w:styleId="1c">
    <w:name w:val="Название Знак1"/>
    <w:link w:val="1b"/>
    <w:rPr>
      <w:rFonts w:ascii="Cambria" w:hAnsi="Cambria"/>
      <w:b/>
      <w:sz w:val="32"/>
    </w:rPr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d">
    <w:name w:val="Заголовок1"/>
    <w:basedOn w:val="1"/>
    <w:rPr>
      <w:rFonts w:ascii="Times New Roman" w:hAnsi="Times New Roman"/>
      <w:b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251" w:lineRule="exact"/>
      <w:ind w:firstLine="427"/>
      <w:jc w:val="both"/>
    </w:pPr>
    <w:rPr>
      <w:rFonts w:ascii="Arial" w:hAnsi="Arial"/>
      <w:sz w:val="24"/>
    </w:rPr>
  </w:style>
  <w:style w:type="character" w:customStyle="1" w:styleId="Style70">
    <w:name w:val="Style7"/>
    <w:basedOn w:val="1"/>
    <w:link w:val="Style7"/>
    <w:rPr>
      <w:rFonts w:ascii="Arial" w:hAnsi="Arial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10">
    <w:name w:val="1.1 Закон НАО"/>
    <w:basedOn w:val="300"/>
    <w:next w:val="a"/>
    <w:link w:val="111"/>
    <w:pPr>
      <w:ind w:firstLine="0"/>
      <w:jc w:val="center"/>
    </w:pPr>
    <w:rPr>
      <w:b/>
      <w:caps/>
      <w:sz w:val="28"/>
    </w:rPr>
  </w:style>
  <w:style w:type="character" w:customStyle="1" w:styleId="111">
    <w:name w:val="1.1 Закон НАО"/>
    <w:basedOn w:val="301"/>
    <w:link w:val="110"/>
    <w:rPr>
      <w:rFonts w:ascii="Times New Roman" w:hAnsi="Times New Roman"/>
      <w:b/>
      <w:caps/>
      <w:color w:val="000000"/>
      <w:sz w:val="28"/>
    </w:rPr>
  </w:style>
  <w:style w:type="paragraph" w:customStyle="1" w:styleId="aff2">
    <w:name w:val="Колонтитул"/>
    <w:basedOn w:val="a"/>
    <w:link w:val="aff3"/>
    <w:pPr>
      <w:tabs>
        <w:tab w:val="center" w:pos="4819"/>
        <w:tab w:val="right" w:pos="9638"/>
      </w:tabs>
    </w:pPr>
  </w:style>
  <w:style w:type="character" w:customStyle="1" w:styleId="aff3">
    <w:name w:val="Колонтитул"/>
    <w:basedOn w:val="1"/>
    <w:link w:val="aff2"/>
    <w:rPr>
      <w:rFonts w:ascii="Times New Roman" w:hAnsi="Times New Roman"/>
      <w:color w:val="000000"/>
      <w:sz w:val="28"/>
    </w:rPr>
  </w:style>
  <w:style w:type="paragraph" w:customStyle="1" w:styleId="1e">
    <w:name w:val="Гиперссылка1"/>
    <w:link w:val="aff4"/>
    <w:rPr>
      <w:color w:val="0000FF"/>
      <w:u w:val="single"/>
    </w:rPr>
  </w:style>
  <w:style w:type="character" w:styleId="aff4">
    <w:name w:val="Hyperlink"/>
    <w:link w:val="1e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18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18"/>
    </w:rPr>
  </w:style>
  <w:style w:type="paragraph" w:styleId="1f">
    <w:name w:val="toc 1"/>
    <w:next w:val="a"/>
    <w:link w:val="1f0"/>
    <w:uiPriority w:val="39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character" w:customStyle="1" w:styleId="af3">
    <w:name w:val="Название объекта Знак"/>
    <w:basedOn w:val="1"/>
    <w:link w:val="af2"/>
    <w:rPr>
      <w:rFonts w:ascii="PT Astra Serif" w:hAnsi="PT Astra Serif"/>
      <w:i/>
      <w:color w:val="000000"/>
      <w:sz w:val="24"/>
    </w:rPr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customStyle="1" w:styleId="230">
    <w:name w:val="2.3 Статья"/>
    <w:basedOn w:val="300"/>
    <w:next w:val="300"/>
    <w:link w:val="231"/>
    <w:pPr>
      <w:spacing w:before="280" w:after="280"/>
      <w:contextualSpacing/>
    </w:pPr>
    <w:rPr>
      <w:b/>
    </w:rPr>
  </w:style>
  <w:style w:type="character" w:customStyle="1" w:styleId="231">
    <w:name w:val="2.3 Статья"/>
    <w:basedOn w:val="301"/>
    <w:link w:val="230"/>
    <w:rPr>
      <w:rFonts w:ascii="Times New Roman" w:hAnsi="Times New Roman"/>
      <w:b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f5">
    <w:name w:val="Знак Знак Знак Знак Знак"/>
    <w:basedOn w:val="a"/>
    <w:link w:val="aff6"/>
    <w:pPr>
      <w:spacing w:before="280" w:after="280"/>
    </w:pPr>
    <w:rPr>
      <w:rFonts w:ascii="Tahoma" w:hAnsi="Tahoma"/>
      <w:sz w:val="20"/>
    </w:rPr>
  </w:style>
  <w:style w:type="character" w:customStyle="1" w:styleId="aff6">
    <w:name w:val="Знак Знак Знак Знак Знак"/>
    <w:basedOn w:val="1"/>
    <w:link w:val="aff5"/>
    <w:rPr>
      <w:rFonts w:ascii="Tahoma" w:hAnsi="Tahoma"/>
      <w:color w:val="000000"/>
      <w:sz w:val="20"/>
    </w:rPr>
  </w:style>
  <w:style w:type="paragraph" w:customStyle="1" w:styleId="52">
    <w:name w:val="5.2 Окончание"/>
    <w:basedOn w:val="a"/>
    <w:link w:val="520"/>
    <w:rPr>
      <w:sz w:val="24"/>
    </w:rPr>
  </w:style>
  <w:style w:type="character" w:customStyle="1" w:styleId="520">
    <w:name w:val="5.2 Окончание"/>
    <w:basedOn w:val="1"/>
    <w:link w:val="52"/>
    <w:rPr>
      <w:rFonts w:ascii="Times New Roman" w:hAnsi="Times New Roman"/>
      <w:color w:val="000000"/>
      <w:sz w:val="24"/>
    </w:rPr>
  </w:style>
  <w:style w:type="paragraph" w:customStyle="1" w:styleId="aff7">
    <w:name w:val="Подзаголовок Знак"/>
    <w:link w:val="aff8"/>
    <w:rPr>
      <w:rFonts w:ascii="Cambria" w:hAnsi="Cambria"/>
    </w:rPr>
  </w:style>
  <w:style w:type="character" w:customStyle="1" w:styleId="aff8">
    <w:name w:val="Подзаголовок Знак"/>
    <w:link w:val="aff7"/>
    <w:rPr>
      <w:rFonts w:ascii="Cambria" w:hAnsi="Cambria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1f3">
    <w:name w:val="Выделение1"/>
    <w:link w:val="aff9"/>
    <w:rPr>
      <w:i/>
    </w:rPr>
  </w:style>
  <w:style w:type="character" w:styleId="aff9">
    <w:name w:val="Emphasis"/>
    <w:link w:val="1f3"/>
    <w:rPr>
      <w:i/>
    </w:rPr>
  </w:style>
  <w:style w:type="paragraph" w:customStyle="1" w:styleId="27">
    <w:name w:val="Основной шрифт абзаца2"/>
  </w:style>
  <w:style w:type="paragraph" w:customStyle="1" w:styleId="100">
    <w:name w:val="1.0 Проект №"/>
    <w:basedOn w:val="a"/>
    <w:link w:val="101"/>
    <w:pPr>
      <w:ind w:firstLine="709"/>
      <w:jc w:val="right"/>
    </w:pPr>
    <w:rPr>
      <w:b/>
      <w:sz w:val="24"/>
    </w:rPr>
  </w:style>
  <w:style w:type="character" w:customStyle="1" w:styleId="101">
    <w:name w:val="1.0 Проект №"/>
    <w:basedOn w:val="1"/>
    <w:link w:val="100"/>
    <w:rPr>
      <w:rFonts w:ascii="Times New Roman" w:hAnsi="Times New Roman"/>
      <w:b/>
      <w:color w:val="000000"/>
      <w:sz w:val="24"/>
    </w:rPr>
  </w:style>
  <w:style w:type="paragraph" w:customStyle="1" w:styleId="affa">
    <w:name w:val="Содержимое врезки"/>
    <w:basedOn w:val="a"/>
    <w:link w:val="affb"/>
  </w:style>
  <w:style w:type="character" w:customStyle="1" w:styleId="affb">
    <w:name w:val="Содержимое врезки"/>
    <w:basedOn w:val="1"/>
    <w:link w:val="affa"/>
    <w:rPr>
      <w:rFonts w:ascii="Times New Roman" w:hAnsi="Times New Roman"/>
      <w:color w:val="000000"/>
      <w:sz w:val="28"/>
    </w:rPr>
  </w:style>
  <w:style w:type="paragraph" w:styleId="51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1"/>
    <w:rPr>
      <w:rFonts w:ascii="XO Thames" w:hAnsi="XO Thames"/>
      <w:sz w:val="28"/>
    </w:rPr>
  </w:style>
  <w:style w:type="paragraph" w:customStyle="1" w:styleId="affc">
    <w:name w:val="Название Знак"/>
    <w:link w:val="affd"/>
    <w:rPr>
      <w:b/>
    </w:rPr>
  </w:style>
  <w:style w:type="character" w:customStyle="1" w:styleId="affd">
    <w:name w:val="Название Знак"/>
    <w:link w:val="affc"/>
    <w:rPr>
      <w:b/>
      <w:sz w:val="24"/>
    </w:rPr>
  </w:style>
  <w:style w:type="paragraph" w:customStyle="1" w:styleId="FontStyle12">
    <w:name w:val="Font Style12"/>
    <w:link w:val="FontStyle120"/>
    <w:rPr>
      <w:rFonts w:ascii="Arial" w:hAnsi="Arial"/>
      <w:b/>
      <w:sz w:val="18"/>
    </w:rPr>
  </w:style>
  <w:style w:type="character" w:customStyle="1" w:styleId="FontStyle120">
    <w:name w:val="Font Style12"/>
    <w:link w:val="FontStyle12"/>
    <w:rPr>
      <w:rFonts w:ascii="Arial" w:hAnsi="Arial"/>
      <w:b/>
      <w:sz w:val="1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20">
    <w:name w:val="1.2 Название закона"/>
    <w:basedOn w:val="300"/>
    <w:next w:val="13"/>
    <w:link w:val="121"/>
    <w:pPr>
      <w:spacing w:before="1000"/>
      <w:ind w:firstLine="0"/>
      <w:contextualSpacing/>
      <w:jc w:val="center"/>
    </w:pPr>
    <w:rPr>
      <w:b/>
      <w:sz w:val="28"/>
    </w:rPr>
  </w:style>
  <w:style w:type="character" w:customStyle="1" w:styleId="121">
    <w:name w:val="1.2 Название закона"/>
    <w:basedOn w:val="301"/>
    <w:link w:val="120"/>
    <w:rPr>
      <w:rFonts w:ascii="Times New Roman" w:hAnsi="Times New Roman"/>
      <w:b/>
      <w:color w:val="000000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8"/>
    </w:rPr>
  </w:style>
  <w:style w:type="character" w:customStyle="1" w:styleId="ConsTitle0">
    <w:name w:val="ConsTitle"/>
    <w:link w:val="ConsTitle"/>
    <w:rPr>
      <w:rFonts w:ascii="Arial" w:hAnsi="Arial"/>
      <w:b/>
      <w:color w:val="000000"/>
      <w:sz w:val="18"/>
    </w:rPr>
  </w:style>
  <w:style w:type="paragraph" w:styleId="affe">
    <w:name w:val="Subtitle"/>
    <w:basedOn w:val="a"/>
    <w:next w:val="a"/>
    <w:link w:val="1f4"/>
    <w:uiPriority w:val="11"/>
    <w:qFormat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4">
    <w:name w:val="Подзаголовок Знак1"/>
    <w:basedOn w:val="1"/>
    <w:link w:val="affe"/>
    <w:rPr>
      <w:rFonts w:ascii="Cambria" w:hAnsi="Cambria"/>
      <w:color w:val="000000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color w:val="000000"/>
      <w:sz w:val="22"/>
    </w:rPr>
  </w:style>
  <w:style w:type="character" w:customStyle="1" w:styleId="aff1">
    <w:name w:val="Заголовок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">
    <w:name w:val="Обычный (Интернет)"/>
    <w:basedOn w:val="a"/>
    <w:link w:val="afff0"/>
    <w:pPr>
      <w:spacing w:before="280" w:after="280"/>
    </w:pPr>
    <w:rPr>
      <w:sz w:val="24"/>
    </w:rPr>
  </w:style>
  <w:style w:type="character" w:customStyle="1" w:styleId="afff0">
    <w:name w:val="Обычный (Интернет)"/>
    <w:basedOn w:val="1"/>
    <w:link w:val="afff"/>
    <w:rPr>
      <w:rFonts w:ascii="Times New Roman" w:hAnsi="Times New Roman"/>
      <w:color w:val="000000"/>
      <w:sz w:val="24"/>
    </w:rPr>
  </w:style>
  <w:style w:type="character" w:customStyle="1" w:styleId="21">
    <w:name w:val="Заголовок 2 Знак1"/>
    <w:basedOn w:val="1"/>
    <w:link w:val="2"/>
    <w:rPr>
      <w:rFonts w:ascii="Times New Roman" w:hAnsi="Times New Roman"/>
      <w:b/>
      <w:color w:val="000000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afff1">
    <w:name w:val="Balloon Text"/>
    <w:basedOn w:val="a"/>
    <w:link w:val="1f5"/>
    <w:rPr>
      <w:rFonts w:ascii="Segoe UI" w:hAnsi="Segoe UI"/>
      <w:sz w:val="18"/>
    </w:rPr>
  </w:style>
  <w:style w:type="character" w:customStyle="1" w:styleId="1f5">
    <w:name w:val="Текст выноски Знак1"/>
    <w:basedOn w:val="1"/>
    <w:link w:val="afff1"/>
    <w:rPr>
      <w:rFonts w:ascii="Segoe UI" w:hAnsi="Segoe UI"/>
      <w:color w:val="000000"/>
      <w:sz w:val="18"/>
    </w:rPr>
  </w:style>
  <w:style w:type="character" w:customStyle="1" w:styleId="1f6">
    <w:name w:val="Верхний колонтитул Знак1"/>
    <w:basedOn w:val="1"/>
    <w:rsid w:val="00B4132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Карпушева</dc:creator>
  <cp:lastModifiedBy>Людмила Александровна Карпушева</cp:lastModifiedBy>
  <cp:revision>3</cp:revision>
  <dcterms:created xsi:type="dcterms:W3CDTF">2026-09-03T12:53:00Z</dcterms:created>
  <dcterms:modified xsi:type="dcterms:W3CDTF">2026-09-03T12:54:00Z</dcterms:modified>
</cp:coreProperties>
</file>