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0A" w:rsidRDefault="003B328E">
      <w:pPr>
        <w:pStyle w:val="a3"/>
        <w:ind w:left="0"/>
        <w:jc w:val="right"/>
        <w:outlineLvl w:val="0"/>
        <w:rPr>
          <w:b w:val="0"/>
        </w:rPr>
      </w:pPr>
      <w:bookmarkStart w:id="0" w:name="_GoBack"/>
      <w:bookmarkEnd w:id="0"/>
      <w:r>
        <w:rPr>
          <w:b w:val="0"/>
        </w:rPr>
        <w:t>Проект № 183-пр</w:t>
      </w:r>
    </w:p>
    <w:p w:rsidR="007E650A" w:rsidRDefault="007E650A">
      <w:pPr>
        <w:pStyle w:val="a4"/>
        <w:rPr>
          <w:rFonts w:ascii="Times New Roman" w:hAnsi="Times New Roman"/>
          <w:sz w:val="24"/>
        </w:rPr>
      </w:pPr>
    </w:p>
    <w:p w:rsidR="007E650A" w:rsidRDefault="003B328E">
      <w:pPr>
        <w:pStyle w:val="a3"/>
        <w:ind w:left="0" w:firstLine="0"/>
        <w:outlineLvl w:val="0"/>
      </w:pPr>
      <w:r>
        <w:t>ЗАКОН НЕНЕЦКОГО АВТОНОМНОГО ОКРУГА</w:t>
      </w:r>
    </w:p>
    <w:p w:rsidR="007E650A" w:rsidRDefault="007E650A">
      <w:pPr>
        <w:pStyle w:val="a3"/>
        <w:ind w:left="0" w:firstLine="0"/>
        <w:outlineLvl w:val="0"/>
      </w:pPr>
    </w:p>
    <w:p w:rsidR="007E650A" w:rsidRDefault="007E650A">
      <w:pPr>
        <w:pStyle w:val="a3"/>
        <w:ind w:left="0" w:firstLine="0"/>
        <w:outlineLvl w:val="0"/>
      </w:pPr>
    </w:p>
    <w:p w:rsidR="007E650A" w:rsidRDefault="003B328E">
      <w:pPr>
        <w:pStyle w:val="a3"/>
        <w:ind w:left="0" w:firstLine="0"/>
        <w:outlineLvl w:val="0"/>
        <w:rPr>
          <w:sz w:val="28"/>
        </w:rPr>
      </w:pPr>
      <w:r>
        <w:rPr>
          <w:sz w:val="28"/>
        </w:rPr>
        <w:t>О внесении изменения в статью 2.1.1 закона</w:t>
      </w:r>
    </w:p>
    <w:p w:rsidR="007E650A" w:rsidRDefault="003B328E">
      <w:pPr>
        <w:pStyle w:val="a3"/>
        <w:ind w:left="0" w:firstLine="0"/>
        <w:outlineLvl w:val="0"/>
        <w:rPr>
          <w:sz w:val="28"/>
        </w:rPr>
      </w:pPr>
      <w:r>
        <w:rPr>
          <w:sz w:val="28"/>
        </w:rPr>
        <w:t xml:space="preserve"> Ненецкого автономного округа «Об административных правонарушениях» </w:t>
      </w:r>
    </w:p>
    <w:p w:rsidR="007E650A" w:rsidRDefault="007E650A">
      <w:pPr>
        <w:pStyle w:val="a4"/>
        <w:rPr>
          <w:sz w:val="24"/>
        </w:rPr>
      </w:pPr>
    </w:p>
    <w:p w:rsidR="007E650A" w:rsidRDefault="007E650A">
      <w:pPr>
        <w:rPr>
          <w:sz w:val="24"/>
        </w:rPr>
      </w:pPr>
    </w:p>
    <w:p w:rsidR="007E650A" w:rsidRDefault="007E650A">
      <w:pPr>
        <w:rPr>
          <w:sz w:val="24"/>
        </w:rPr>
      </w:pPr>
    </w:p>
    <w:p w:rsidR="007E650A" w:rsidRDefault="003B328E">
      <w:pPr>
        <w:spacing w:after="440"/>
        <w:jc w:val="both"/>
        <w:rPr>
          <w:sz w:val="24"/>
        </w:rPr>
      </w:pPr>
      <w:r>
        <w:rPr>
          <w:sz w:val="24"/>
        </w:rPr>
        <w:t>Для принятия в первом чтении</w:t>
      </w:r>
      <w:r>
        <w:rPr>
          <w:sz w:val="24"/>
        </w:rPr>
        <w:tab/>
      </w:r>
      <w:r>
        <w:rPr>
          <w:sz w:val="24"/>
        </w:rPr>
        <w:tab/>
        <w:t xml:space="preserve">                            </w:t>
      </w:r>
      <w:proofErr w:type="gramStart"/>
      <w:r>
        <w:rPr>
          <w:sz w:val="24"/>
        </w:rPr>
        <w:t xml:space="preserve">   «</w:t>
      </w:r>
      <w:proofErr w:type="gramEnd"/>
      <w:r>
        <w:rPr>
          <w:sz w:val="24"/>
        </w:rPr>
        <w:t>____»__________ 2026 года</w:t>
      </w:r>
    </w:p>
    <w:p w:rsidR="007E650A" w:rsidRDefault="003B328E">
      <w:pPr>
        <w:spacing w:after="240"/>
        <w:ind w:firstLine="709"/>
        <w:jc w:val="both"/>
        <w:rPr>
          <w:b/>
          <w:sz w:val="24"/>
        </w:rPr>
      </w:pPr>
      <w:r>
        <w:rPr>
          <w:b/>
          <w:sz w:val="24"/>
        </w:rPr>
        <w:t>Статья 1</w:t>
      </w:r>
    </w:p>
    <w:p w:rsidR="007E650A" w:rsidRDefault="003B328E">
      <w:pPr>
        <w:ind w:firstLine="709"/>
        <w:jc w:val="both"/>
        <w:rPr>
          <w:sz w:val="24"/>
        </w:rPr>
      </w:pPr>
      <w:r>
        <w:rPr>
          <w:sz w:val="24"/>
        </w:rPr>
        <w:t xml:space="preserve">Внести в статью 2.1.1 закона Ненецкого автономного округа </w:t>
      </w:r>
      <w:r>
        <w:rPr>
          <w:sz w:val="24"/>
        </w:rPr>
        <w:br/>
        <w:t>от 26 июня 2002 года № 366-оз «Об административных правонарушениях» (в редакции закона округа от 3 июня 2025 года № 110-оз) изменение, изложив ее в следующей редакции:</w:t>
      </w:r>
    </w:p>
    <w:p w:rsidR="007E650A" w:rsidRDefault="007E650A">
      <w:pPr>
        <w:ind w:firstLine="709"/>
        <w:jc w:val="both"/>
        <w:rPr>
          <w:sz w:val="24"/>
        </w:rPr>
      </w:pPr>
    </w:p>
    <w:p w:rsidR="007E650A" w:rsidRDefault="003B328E">
      <w:pPr>
        <w:ind w:firstLine="709"/>
        <w:jc w:val="both"/>
        <w:rPr>
          <w:b/>
          <w:sz w:val="24"/>
        </w:rPr>
      </w:pPr>
      <w:r>
        <w:rPr>
          <w:sz w:val="24"/>
        </w:rPr>
        <w:t>«</w:t>
      </w:r>
      <w:r>
        <w:rPr>
          <w:b/>
          <w:sz w:val="24"/>
        </w:rPr>
        <w:t>Статья 2.1.1</w:t>
      </w:r>
    </w:p>
    <w:p w:rsidR="007E650A" w:rsidRDefault="007E650A">
      <w:pPr>
        <w:ind w:firstLine="709"/>
        <w:jc w:val="both"/>
        <w:rPr>
          <w:sz w:val="24"/>
        </w:rPr>
      </w:pPr>
    </w:p>
    <w:p w:rsidR="007E650A" w:rsidRDefault="003B328E">
      <w:pPr>
        <w:ind w:firstLine="709"/>
        <w:jc w:val="both"/>
        <w:rPr>
          <w:sz w:val="24"/>
        </w:rPr>
      </w:pPr>
      <w:r>
        <w:rPr>
          <w:sz w:val="24"/>
        </w:rPr>
        <w:t xml:space="preserve">1. Нарушение требований, обеспечивающих тишину и покой граждан на территории Ненецкого автономного округа, установленных </w:t>
      </w:r>
      <w:bookmarkStart w:id="1" w:name="_Hlk211369590"/>
      <w:r>
        <w:rPr>
          <w:sz w:val="24"/>
        </w:rPr>
        <w:t>законом Ненецкого автономного округа «Об обеспечении тишины и покоя граждан на территории Ненецкого автономного округа»</w:t>
      </w:r>
      <w:bookmarkEnd w:id="1"/>
      <w:r>
        <w:rPr>
          <w:sz w:val="24"/>
        </w:rPr>
        <w:t>, - влечет предупреждение или наложение административного штрафа:</w:t>
      </w:r>
    </w:p>
    <w:p w:rsidR="007E650A" w:rsidRDefault="003B328E">
      <w:pPr>
        <w:ind w:firstLine="709"/>
        <w:jc w:val="both"/>
        <w:rPr>
          <w:sz w:val="24"/>
        </w:rPr>
      </w:pPr>
      <w:r>
        <w:rPr>
          <w:sz w:val="24"/>
        </w:rPr>
        <w:t xml:space="preserve">- на граждан в размере от одной до двух тысяч рублей; </w:t>
      </w:r>
    </w:p>
    <w:p w:rsidR="007E650A" w:rsidRDefault="003B328E">
      <w:pPr>
        <w:ind w:firstLine="709"/>
        <w:jc w:val="both"/>
        <w:rPr>
          <w:sz w:val="24"/>
        </w:rPr>
      </w:pPr>
      <w:r>
        <w:rPr>
          <w:sz w:val="24"/>
        </w:rPr>
        <w:t>- на должностных лиц - от пяти до десяти тысяч рублей;</w:t>
      </w:r>
    </w:p>
    <w:p w:rsidR="007E650A" w:rsidRDefault="003B328E">
      <w:pPr>
        <w:ind w:firstLine="709"/>
        <w:jc w:val="both"/>
        <w:rPr>
          <w:sz w:val="24"/>
        </w:rPr>
      </w:pPr>
      <w:r>
        <w:rPr>
          <w:sz w:val="24"/>
        </w:rPr>
        <w:t>- на юридических лиц - от пятнадцати до тридцати тысяч рублей.</w:t>
      </w:r>
    </w:p>
    <w:p w:rsidR="007E650A" w:rsidRDefault="003B328E">
      <w:pPr>
        <w:ind w:firstLine="709"/>
        <w:jc w:val="both"/>
        <w:rPr>
          <w:sz w:val="24"/>
        </w:rPr>
      </w:pPr>
      <w:r>
        <w:rPr>
          <w:sz w:val="24"/>
        </w:rPr>
        <w:t>2. Повторное совершение административного правонарушения, предусмотренного частью 1 настоящей статьи, - влечет наложение административного штрафа:</w:t>
      </w:r>
    </w:p>
    <w:p w:rsidR="007E650A" w:rsidRDefault="003B328E">
      <w:pPr>
        <w:ind w:firstLine="709"/>
        <w:jc w:val="both"/>
        <w:rPr>
          <w:sz w:val="24"/>
        </w:rPr>
      </w:pPr>
      <w:r>
        <w:rPr>
          <w:sz w:val="24"/>
        </w:rPr>
        <w:t>- на граждан в размере от четырех до пяти тысяч рублей;</w:t>
      </w:r>
    </w:p>
    <w:p w:rsidR="007E650A" w:rsidRDefault="003B328E">
      <w:pPr>
        <w:ind w:firstLine="709"/>
        <w:jc w:val="both"/>
        <w:rPr>
          <w:sz w:val="24"/>
        </w:rPr>
      </w:pPr>
      <w:r>
        <w:rPr>
          <w:sz w:val="24"/>
        </w:rPr>
        <w:t>- на должностных лиц - от двадцати до пятидесяти тысяч рублей;</w:t>
      </w:r>
    </w:p>
    <w:p w:rsidR="007E650A" w:rsidRDefault="003B328E">
      <w:pPr>
        <w:ind w:firstLine="709"/>
        <w:jc w:val="both"/>
        <w:rPr>
          <w:sz w:val="24"/>
        </w:rPr>
      </w:pPr>
      <w:r>
        <w:rPr>
          <w:sz w:val="24"/>
        </w:rPr>
        <w:t>- на юридических лиц - от пятидесяти до ста тысяч рублей.</w:t>
      </w:r>
    </w:p>
    <w:p w:rsidR="007E650A" w:rsidRDefault="003B328E">
      <w:pPr>
        <w:ind w:firstLine="709"/>
        <w:jc w:val="both"/>
        <w:rPr>
          <w:sz w:val="24"/>
          <w:highlight w:val="yellow"/>
        </w:rPr>
      </w:pPr>
      <w:r>
        <w:rPr>
          <w:sz w:val="24"/>
        </w:rPr>
        <w:t xml:space="preserve"> </w:t>
      </w:r>
    </w:p>
    <w:p w:rsidR="007E650A" w:rsidRDefault="003B328E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Статья 2</w:t>
      </w:r>
    </w:p>
    <w:p w:rsidR="007E650A" w:rsidRDefault="007E650A">
      <w:pPr>
        <w:ind w:firstLine="709"/>
        <w:jc w:val="both"/>
        <w:rPr>
          <w:sz w:val="24"/>
        </w:rPr>
      </w:pPr>
    </w:p>
    <w:p w:rsidR="007E650A" w:rsidRDefault="003B328E">
      <w:pPr>
        <w:ind w:firstLine="709"/>
        <w:jc w:val="both"/>
        <w:rPr>
          <w:sz w:val="24"/>
        </w:rPr>
      </w:pPr>
      <w:r>
        <w:rPr>
          <w:sz w:val="24"/>
        </w:rPr>
        <w:t>Настоящий закон вступает в силу по истечении десяти дней после дня его официального опубликования.</w:t>
      </w:r>
    </w:p>
    <w:p w:rsidR="007E650A" w:rsidRDefault="007E650A">
      <w:pPr>
        <w:ind w:firstLine="709"/>
        <w:jc w:val="both"/>
        <w:rPr>
          <w:i/>
          <w:sz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E650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E650A" w:rsidRDefault="003B328E">
            <w:pPr>
              <w:widowControl w:val="0"/>
              <w:spacing w:before="1000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Председатель Собрания депутатов</w:t>
            </w:r>
          </w:p>
          <w:p w:rsidR="007E650A" w:rsidRDefault="003B328E">
            <w:pPr>
              <w:widowControl w:val="0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Ненецкого автономного округа</w:t>
            </w:r>
          </w:p>
          <w:p w:rsidR="007E650A" w:rsidRDefault="007E650A">
            <w:pPr>
              <w:widowControl w:val="0"/>
              <w:spacing w:line="1000" w:lineRule="exact"/>
              <w:rPr>
                <w:rFonts w:ascii="XO Thames" w:hAnsi="XO Thames"/>
                <w:sz w:val="24"/>
              </w:rPr>
            </w:pPr>
          </w:p>
          <w:p w:rsidR="007E650A" w:rsidRDefault="003B328E">
            <w:pPr>
              <w:widowControl w:val="0"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lastRenderedPageBreak/>
              <w:t>А.П. Чурсанов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E650A" w:rsidRDefault="003B328E">
            <w:pPr>
              <w:widowControl w:val="0"/>
              <w:spacing w:before="1000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lastRenderedPageBreak/>
              <w:t>Губернатор Ненецкого автономного округа</w:t>
            </w:r>
          </w:p>
          <w:p w:rsidR="007E650A" w:rsidRDefault="007E650A">
            <w:pPr>
              <w:widowControl w:val="0"/>
              <w:spacing w:line="1000" w:lineRule="exact"/>
              <w:rPr>
                <w:rFonts w:ascii="XO Thames" w:hAnsi="XO Thames"/>
                <w:b/>
                <w:sz w:val="24"/>
              </w:rPr>
            </w:pPr>
          </w:p>
          <w:p w:rsidR="007E650A" w:rsidRDefault="003B328E">
            <w:pPr>
              <w:widowControl w:val="0"/>
              <w:jc w:val="righ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lastRenderedPageBreak/>
              <w:t xml:space="preserve">И.А. </w:t>
            </w:r>
            <w:proofErr w:type="spellStart"/>
            <w:r>
              <w:rPr>
                <w:rFonts w:ascii="XO Thames" w:hAnsi="XO Thames"/>
                <w:b/>
                <w:sz w:val="24"/>
              </w:rPr>
              <w:t>Гехт</w:t>
            </w:r>
            <w:proofErr w:type="spellEnd"/>
          </w:p>
        </w:tc>
      </w:tr>
    </w:tbl>
    <w:p w:rsidR="007E650A" w:rsidRDefault="007E650A">
      <w:pPr>
        <w:widowControl w:val="0"/>
        <w:spacing w:line="1000" w:lineRule="exact"/>
        <w:rPr>
          <w:rFonts w:ascii="XO Thames" w:hAnsi="XO Thames"/>
          <w:sz w:val="24"/>
        </w:rPr>
      </w:pPr>
    </w:p>
    <w:p w:rsidR="007E650A" w:rsidRDefault="003B328E">
      <w:pPr>
        <w:widowControl w:val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г. Нарьян-Мар</w:t>
      </w:r>
    </w:p>
    <w:p w:rsidR="007E650A" w:rsidRDefault="003B328E">
      <w:pPr>
        <w:widowControl w:val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«___» ____________20__года</w:t>
      </w:r>
    </w:p>
    <w:p w:rsidR="007E650A" w:rsidRDefault="003B328E">
      <w:pPr>
        <w:tabs>
          <w:tab w:val="left" w:pos="7894"/>
        </w:tabs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№____-</w:t>
      </w:r>
      <w:proofErr w:type="spellStart"/>
      <w:r>
        <w:rPr>
          <w:rFonts w:ascii="XO Thames" w:hAnsi="XO Thames"/>
          <w:sz w:val="24"/>
        </w:rPr>
        <w:t>оз</w:t>
      </w:r>
      <w:proofErr w:type="spellEnd"/>
    </w:p>
    <w:p w:rsidR="007E650A" w:rsidRDefault="007E650A">
      <w:pPr>
        <w:tabs>
          <w:tab w:val="left" w:pos="3544"/>
          <w:tab w:val="left" w:pos="3828"/>
        </w:tabs>
        <w:ind w:firstLine="709"/>
        <w:jc w:val="both"/>
        <w:rPr>
          <w:rFonts w:ascii="XO Thames" w:hAnsi="XO Thames"/>
          <w:sz w:val="24"/>
        </w:rPr>
      </w:pPr>
    </w:p>
    <w:p w:rsidR="003B328E" w:rsidRDefault="003B328E">
      <w:pPr>
        <w:tabs>
          <w:tab w:val="left" w:pos="3544"/>
          <w:tab w:val="left" w:pos="3828"/>
        </w:tabs>
        <w:ind w:firstLine="709"/>
        <w:jc w:val="both"/>
        <w:rPr>
          <w:rFonts w:ascii="XO Thames" w:hAnsi="XO Thames"/>
          <w:sz w:val="24"/>
        </w:rPr>
        <w:sectPr w:rsidR="003B328E">
          <w:pgSz w:w="11908" w:h="16848"/>
          <w:pgMar w:top="1134" w:right="1418" w:bottom="1134" w:left="1418" w:header="709" w:footer="709" w:gutter="0"/>
          <w:cols w:space="720"/>
        </w:sectPr>
      </w:pPr>
    </w:p>
    <w:p w:rsidR="003B328E" w:rsidRPr="003B328E" w:rsidRDefault="003B328E" w:rsidP="003B328E">
      <w:pPr>
        <w:widowControl w:val="0"/>
        <w:autoSpaceDE w:val="0"/>
        <w:autoSpaceDN w:val="0"/>
        <w:ind w:firstLine="709"/>
        <w:jc w:val="center"/>
        <w:outlineLvl w:val="0"/>
        <w:rPr>
          <w:b/>
          <w:color w:val="auto"/>
          <w:sz w:val="24"/>
          <w:szCs w:val="24"/>
        </w:rPr>
      </w:pPr>
      <w:r w:rsidRPr="003B328E">
        <w:rPr>
          <w:b/>
          <w:color w:val="auto"/>
          <w:sz w:val="24"/>
          <w:szCs w:val="24"/>
        </w:rPr>
        <w:lastRenderedPageBreak/>
        <w:t xml:space="preserve">Пояснительная записка </w:t>
      </w:r>
    </w:p>
    <w:p w:rsidR="003B328E" w:rsidRPr="003B328E" w:rsidRDefault="003B328E" w:rsidP="003B328E">
      <w:pPr>
        <w:widowControl w:val="0"/>
        <w:autoSpaceDE w:val="0"/>
        <w:autoSpaceDN w:val="0"/>
        <w:ind w:firstLine="709"/>
        <w:jc w:val="center"/>
        <w:outlineLvl w:val="0"/>
        <w:rPr>
          <w:b/>
          <w:color w:val="auto"/>
          <w:sz w:val="24"/>
          <w:szCs w:val="24"/>
        </w:rPr>
      </w:pPr>
      <w:r w:rsidRPr="003B328E">
        <w:rPr>
          <w:b/>
          <w:color w:val="auto"/>
          <w:sz w:val="24"/>
          <w:szCs w:val="24"/>
        </w:rPr>
        <w:t>к проекту закона Ненецкого автономного округа</w:t>
      </w:r>
    </w:p>
    <w:p w:rsidR="003B328E" w:rsidRPr="003B328E" w:rsidRDefault="003B328E" w:rsidP="003B328E">
      <w:pPr>
        <w:widowControl w:val="0"/>
        <w:autoSpaceDE w:val="0"/>
        <w:autoSpaceDN w:val="0"/>
        <w:ind w:firstLine="709"/>
        <w:jc w:val="center"/>
        <w:rPr>
          <w:b/>
          <w:color w:val="auto"/>
          <w:sz w:val="24"/>
          <w:szCs w:val="24"/>
        </w:rPr>
      </w:pPr>
      <w:bookmarkStart w:id="2" w:name="_Hlk211368230"/>
      <w:r w:rsidRPr="003B328E">
        <w:rPr>
          <w:b/>
          <w:color w:val="auto"/>
          <w:sz w:val="24"/>
          <w:szCs w:val="24"/>
        </w:rPr>
        <w:t>«О внесении изменений в статью 2.1.1 закона Ненецкого автономного округа «Об административных правонарушениях»</w:t>
      </w:r>
    </w:p>
    <w:bookmarkEnd w:id="2"/>
    <w:p w:rsidR="003B328E" w:rsidRPr="003B328E" w:rsidRDefault="003B328E" w:rsidP="003B328E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</w:p>
    <w:p w:rsidR="003B328E" w:rsidRPr="003B328E" w:rsidRDefault="003B328E" w:rsidP="003B328E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3B328E">
        <w:rPr>
          <w:color w:val="auto"/>
          <w:sz w:val="24"/>
          <w:szCs w:val="24"/>
        </w:rPr>
        <w:t>Проект закона Ненецкого автономного округа «О внесении изменений в статью 2.1.1 закона Ненецкого автономного округа «Об административных правонарушениях» (далее – проект) разработан в целях совершенствования вопроса ответственности за нарушение требований к обеспечению тишины и покоя граждан.</w:t>
      </w:r>
    </w:p>
    <w:p w:rsidR="003B328E" w:rsidRPr="003B328E" w:rsidRDefault="003B328E" w:rsidP="003B328E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3B328E">
        <w:rPr>
          <w:color w:val="auto"/>
          <w:sz w:val="24"/>
          <w:szCs w:val="24"/>
        </w:rPr>
        <w:t>В настоящее время частью 1 статьей 2.1.1 закона Ненецкого автономного округа от 26 июня 2002 года № 366-оз «Об административных правонарушениях» (в редакции закона округа от 3 июня 2025 года № 110-оз) установлена ответственность за нарушение тишины и покоя граждан, находящихся в защищаемых помещениях, использованием звуковоспроизводящей аппаратуры, в том числе установленной на транспортных средствах, объектах развлечений и торговли, а также пением, криком, свистом, игрой на музыкальных инструментах, ведением строительных или ремонтных работ и иными действиями в период с 22 до 6 часов, за исключением проведения аварийных, спасательных и других неотложных работ, необходимых для обеспечения безопасности граждан или функционирования объектов жизнеобеспечения населения.</w:t>
      </w:r>
    </w:p>
    <w:p w:rsidR="003B328E" w:rsidRPr="003B328E" w:rsidRDefault="003B328E" w:rsidP="003B328E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3B328E">
        <w:rPr>
          <w:color w:val="auto"/>
          <w:sz w:val="24"/>
          <w:szCs w:val="24"/>
        </w:rPr>
        <w:t>Части 2 и 3 этой же статьи предусматривают ответственность за совершение тех же действий, совершенных неоднократно в период с 22 до 6 часов, а также лицом, ранее подвергнутым административному наказанию за аналогичное административное правонарушение.</w:t>
      </w:r>
    </w:p>
    <w:p w:rsidR="003B328E" w:rsidRPr="003B328E" w:rsidRDefault="003B328E" w:rsidP="003B328E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3B328E">
        <w:rPr>
          <w:color w:val="auto"/>
          <w:sz w:val="24"/>
          <w:szCs w:val="24"/>
        </w:rPr>
        <w:t>С учетом необходимости установления единых требований к физическим и юридическим лицам по вопросам соблюдении тишины и покоя граждан на территории Ненецкого автономного округа разработан проект закона Ненецкого автономного округа «Об обеспечении тишины и покоя граждан на территории Ненецкого автономного округа».</w:t>
      </w:r>
    </w:p>
    <w:p w:rsidR="003B328E" w:rsidRPr="003B328E" w:rsidRDefault="003B328E" w:rsidP="003B328E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3B328E">
        <w:rPr>
          <w:color w:val="auto"/>
          <w:sz w:val="24"/>
          <w:szCs w:val="24"/>
        </w:rPr>
        <w:t>Установление им единых требований к вопросам обеспечения тишины и покоя граждан повлечет за собой необходимость корректировки норм об ответственности за их нарушение.</w:t>
      </w:r>
    </w:p>
    <w:p w:rsidR="003B328E" w:rsidRPr="003B328E" w:rsidRDefault="003B328E" w:rsidP="003B328E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3B328E">
        <w:rPr>
          <w:color w:val="auto"/>
          <w:sz w:val="24"/>
          <w:szCs w:val="24"/>
        </w:rPr>
        <w:t>Проектом предлагается установить два видовых состава правонарушения, за которые предусматривается административно ответственность: в первом случае за нарушение требований закона Ненецкого автономного округа «Об обеспечении тишины и покоя граждан на территории Ненецкого автономного округа», во втором за совершение тех же действий, лицом ранее подвергнутым административному наказанию за аналогичное правонарушение.</w:t>
      </w:r>
    </w:p>
    <w:p w:rsidR="003B328E" w:rsidRPr="003B328E" w:rsidRDefault="003B328E" w:rsidP="003B328E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3B328E">
        <w:rPr>
          <w:color w:val="auto"/>
          <w:sz w:val="24"/>
          <w:szCs w:val="24"/>
        </w:rPr>
        <w:t>Предлагается также усилить ответственность за нарушение требований закона о тишине путем увеличения существующего размера административного штрафа.</w:t>
      </w:r>
    </w:p>
    <w:p w:rsidR="003B328E" w:rsidRPr="003B328E" w:rsidRDefault="003B328E" w:rsidP="003B328E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3B328E">
        <w:rPr>
          <w:color w:val="auto"/>
          <w:sz w:val="24"/>
          <w:szCs w:val="24"/>
        </w:rPr>
        <w:t>Принятие закона Ненецкого автономного округа «О внесении изменений в статью 2.1.1 закона Ненецкого автономного округа «Об административных правонарушениях» дополнительных расходов, финансируемых за счет средств бюджета округа и муниципальных образований не повлечет.</w:t>
      </w:r>
    </w:p>
    <w:p w:rsidR="003B328E" w:rsidRPr="003B328E" w:rsidRDefault="003B328E" w:rsidP="003B328E">
      <w:pPr>
        <w:widowControl w:val="0"/>
        <w:autoSpaceDE w:val="0"/>
        <w:autoSpaceDN w:val="0"/>
        <w:ind w:firstLine="709"/>
        <w:jc w:val="both"/>
        <w:rPr>
          <w:color w:val="auto"/>
          <w:sz w:val="24"/>
          <w:szCs w:val="24"/>
        </w:rPr>
      </w:pPr>
      <w:r w:rsidRPr="003B328E">
        <w:rPr>
          <w:color w:val="auto"/>
          <w:sz w:val="24"/>
          <w:szCs w:val="24"/>
        </w:rPr>
        <w:t>Принятие закона Ненецкого автономного округа «О внесении изменений в статью 2.1.1 закона Ненецкого автономного округа «Об административных правонарушениях» внесения изменений в иные нормативные правовые акты не потребует.</w:t>
      </w:r>
    </w:p>
    <w:p w:rsidR="003B328E" w:rsidRDefault="003B328E">
      <w:pPr>
        <w:tabs>
          <w:tab w:val="left" w:pos="3544"/>
          <w:tab w:val="left" w:pos="3828"/>
        </w:tabs>
        <w:ind w:firstLine="709"/>
        <w:jc w:val="both"/>
        <w:rPr>
          <w:rFonts w:ascii="XO Thames" w:hAnsi="XO Thames"/>
          <w:sz w:val="24"/>
        </w:rPr>
        <w:sectPr w:rsidR="003B328E" w:rsidSect="00E342A0">
          <w:pgSz w:w="11906" w:h="16838"/>
          <w:pgMar w:top="1134" w:right="1418" w:bottom="1134" w:left="1418" w:header="0" w:footer="0" w:gutter="0"/>
          <w:cols w:space="720"/>
          <w:titlePg/>
          <w:docGrid w:linePitch="299"/>
        </w:sectPr>
      </w:pPr>
    </w:p>
    <w:p w:rsidR="003B328E" w:rsidRDefault="003B328E">
      <w:pPr>
        <w:tabs>
          <w:tab w:val="left" w:pos="3544"/>
          <w:tab w:val="left" w:pos="3828"/>
        </w:tabs>
        <w:ind w:firstLine="709"/>
        <w:jc w:val="both"/>
        <w:rPr>
          <w:rFonts w:ascii="XO Thames" w:hAnsi="XO Thames"/>
          <w:sz w:val="24"/>
        </w:rPr>
      </w:pPr>
      <w:r>
        <w:rPr>
          <w:noProof/>
        </w:rPr>
        <w:lastRenderedPageBreak/>
        <w:drawing>
          <wp:inline distT="0" distB="0" distL="0" distR="0" wp14:anchorId="12F1D9F1" wp14:editId="2B5D7B82">
            <wp:extent cx="5759450" cy="81483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28E" w:rsidRDefault="003B328E" w:rsidP="003B328E">
      <w:pPr>
        <w:rPr>
          <w:rFonts w:ascii="XO Thames" w:hAnsi="XO Thames"/>
          <w:sz w:val="24"/>
        </w:rPr>
      </w:pPr>
    </w:p>
    <w:p w:rsidR="003B328E" w:rsidRDefault="003B328E" w:rsidP="003B328E">
      <w:pPr>
        <w:tabs>
          <w:tab w:val="left" w:pos="1440"/>
        </w:tabs>
        <w:rPr>
          <w:rFonts w:ascii="XO Thames" w:hAnsi="XO Thames"/>
          <w:sz w:val="24"/>
        </w:rPr>
        <w:sectPr w:rsidR="003B328E" w:rsidSect="00E342A0">
          <w:pgSz w:w="11906" w:h="16838"/>
          <w:pgMar w:top="1134" w:right="1418" w:bottom="1134" w:left="1418" w:header="0" w:footer="0" w:gutter="0"/>
          <w:cols w:space="720"/>
          <w:titlePg/>
          <w:docGrid w:linePitch="299"/>
        </w:sectPr>
      </w:pPr>
      <w:r>
        <w:rPr>
          <w:rFonts w:ascii="XO Thames" w:hAnsi="XO Thames"/>
          <w:sz w:val="24"/>
        </w:rPr>
        <w:tab/>
      </w:r>
    </w:p>
    <w:p w:rsidR="007E650A" w:rsidRPr="003B328E" w:rsidRDefault="003B328E" w:rsidP="003B328E">
      <w:pPr>
        <w:tabs>
          <w:tab w:val="left" w:pos="1440"/>
        </w:tabs>
        <w:rPr>
          <w:rFonts w:ascii="XO Thames" w:hAnsi="XO Thames"/>
          <w:sz w:val="24"/>
        </w:rPr>
      </w:pPr>
      <w:r>
        <w:rPr>
          <w:noProof/>
        </w:rPr>
        <w:lastRenderedPageBreak/>
        <w:drawing>
          <wp:inline distT="0" distB="0" distL="0" distR="0" wp14:anchorId="18C11B24" wp14:editId="1537D6B9">
            <wp:extent cx="5759450" cy="814832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50A" w:rsidRPr="003B328E" w:rsidSect="00E342A0">
      <w:pgSz w:w="11906" w:h="16838"/>
      <w:pgMar w:top="1134" w:right="1418" w:bottom="1134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0A"/>
    <w:rsid w:val="003B328E"/>
    <w:rsid w:val="007E650A"/>
    <w:rsid w:val="00B8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92251-CEA0-4EED-B73A-77376C20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  <w:rPr>
      <w:rFonts w:ascii="Times New Roman" w:hAnsi="Times New Roman"/>
      <w:sz w:val="20"/>
    </w:rPr>
  </w:style>
  <w:style w:type="character" w:customStyle="1" w:styleId="15">
    <w:name w:val="Обычный1"/>
    <w:link w:val="14"/>
    <w:rPr>
      <w:rFonts w:ascii="Times New Roman" w:hAnsi="Times New Roman"/>
      <w:sz w:val="20"/>
    </w:rPr>
  </w:style>
  <w:style w:type="paragraph" w:customStyle="1" w:styleId="a3">
    <w:basedOn w:val="a"/>
    <w:next w:val="a4"/>
    <w:link w:val="a5"/>
    <w:semiHidden/>
    <w:unhideWhenUsed/>
    <w:pPr>
      <w:ind w:left="709" w:hanging="709"/>
      <w:jc w:val="center"/>
    </w:pPr>
    <w:rPr>
      <w:b/>
      <w:sz w:val="24"/>
    </w:rPr>
  </w:style>
  <w:style w:type="character" w:customStyle="1" w:styleId="a5">
    <w:basedOn w:val="1"/>
    <w:link w:val="a3"/>
    <w:semiHidden/>
    <w:unhideWhenUsed/>
    <w:rPr>
      <w:rFonts w:ascii="Times New Roman" w:hAnsi="Times New Roman"/>
      <w:b/>
      <w:sz w:val="24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16">
    <w:name w:val="Обычный1"/>
    <w:link w:val="17"/>
    <w:rPr>
      <w:rFonts w:ascii="Times New Roman" w:hAnsi="Times New Roman"/>
      <w:sz w:val="20"/>
    </w:rPr>
  </w:style>
  <w:style w:type="character" w:customStyle="1" w:styleId="17">
    <w:name w:val="Обычный1"/>
    <w:link w:val="16"/>
    <w:rPr>
      <w:rFonts w:ascii="Times New Roman" w:hAnsi="Times New Roman"/>
      <w:sz w:val="20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Строгий1"/>
    <w:link w:val="a8"/>
    <w:rPr>
      <w:b/>
    </w:rPr>
  </w:style>
  <w:style w:type="character" w:styleId="a8">
    <w:name w:val="Strong"/>
    <w:link w:val="1a"/>
    <w:rPr>
      <w:b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9">
    <w:name w:val="Мой стиль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Мой стиль"/>
    <w:basedOn w:val="1"/>
    <w:link w:val="a9"/>
    <w:rPr>
      <w:rFonts w:ascii="Times New Roman" w:hAnsi="Times New Roman"/>
      <w:sz w:val="28"/>
    </w:rPr>
  </w:style>
  <w:style w:type="paragraph" w:customStyle="1" w:styleId="1b">
    <w:name w:val="Строгий1"/>
    <w:basedOn w:val="12"/>
    <w:link w:val="1c"/>
    <w:rPr>
      <w:b/>
    </w:rPr>
  </w:style>
  <w:style w:type="character" w:customStyle="1" w:styleId="1c">
    <w:name w:val="Строгий1"/>
    <w:basedOn w:val="13"/>
    <w:link w:val="1b"/>
    <w:rPr>
      <w:b/>
    </w:rPr>
  </w:style>
  <w:style w:type="paragraph" w:customStyle="1" w:styleId="23">
    <w:name w:val="Основной шрифт абзаца2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Normal (Web)"/>
    <w:basedOn w:val="a"/>
    <w:link w:val="ad"/>
    <w:pPr>
      <w:spacing w:beforeAutospacing="1" w:afterAutospacing="1"/>
    </w:pPr>
    <w:rPr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4">
    <w:name w:val="Title"/>
    <w:basedOn w:val="a"/>
    <w:next w:val="a"/>
    <w:link w:val="af4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4">
    <w:name w:val="Заголовок Знак"/>
    <w:basedOn w:val="1"/>
    <w:link w:val="a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Александровна Карпушева</dc:creator>
  <cp:lastModifiedBy>Людмила Александровна Карпушева</cp:lastModifiedBy>
  <cp:revision>3</cp:revision>
  <dcterms:created xsi:type="dcterms:W3CDTF">2026-04-06T09:00:00Z</dcterms:created>
  <dcterms:modified xsi:type="dcterms:W3CDTF">2026-04-06T09:00:00Z</dcterms:modified>
</cp:coreProperties>
</file>