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A74822">
        <w:tc>
          <w:tcPr>
            <w:tcW w:w="4395" w:type="dxa"/>
          </w:tcPr>
          <w:p w:rsidR="00A74822" w:rsidRDefault="00A74822">
            <w:pPr>
              <w:pStyle w:val="100"/>
              <w:ind w:firstLine="0"/>
              <w:jc w:val="left"/>
              <w:rPr>
                <w:b w:val="0"/>
              </w:rPr>
            </w:pPr>
          </w:p>
        </w:tc>
        <w:tc>
          <w:tcPr>
            <w:tcW w:w="4818" w:type="dxa"/>
          </w:tcPr>
          <w:p w:rsidR="00A74822" w:rsidRDefault="00CD06C3" w:rsidP="00CD06C3">
            <w:pPr>
              <w:pStyle w:val="100"/>
              <w:rPr>
                <w:b w:val="0"/>
              </w:rPr>
            </w:pPr>
            <w:r>
              <w:rPr>
                <w:b w:val="0"/>
              </w:rPr>
              <w:t>Проект № 220</w:t>
            </w:r>
            <w:bookmarkStart w:id="0" w:name="_GoBack"/>
            <w:bookmarkEnd w:id="0"/>
            <w:r>
              <w:rPr>
                <w:b w:val="0"/>
              </w:rPr>
              <w:t>-пр</w:t>
            </w:r>
          </w:p>
        </w:tc>
      </w:tr>
    </w:tbl>
    <w:p w:rsidR="00A74822" w:rsidRDefault="00A74822">
      <w:pPr>
        <w:spacing w:after="0" w:line="240" w:lineRule="auto"/>
        <w:rPr>
          <w:rFonts w:ascii="Times New Roman" w:hAnsi="Times New Roman"/>
          <w:sz w:val="24"/>
        </w:rPr>
      </w:pPr>
    </w:p>
    <w:p w:rsidR="00A74822" w:rsidRDefault="00CD06C3">
      <w:pPr>
        <w:spacing w:after="60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 НЕНЕЦКОГО АВТОНОМНОГО ОКРУГА</w:t>
      </w:r>
    </w:p>
    <w:p w:rsidR="00A74822" w:rsidRDefault="00CD06C3">
      <w:pPr>
        <w:spacing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переводе земельных участк</w:t>
      </w:r>
      <w:r>
        <w:rPr>
          <w:rFonts w:ascii="Times New Roman" w:hAnsi="Times New Roman"/>
          <w:b/>
          <w:sz w:val="28"/>
        </w:rPr>
        <w:t>ов из категории земель сельскохозяйственного назначения</w:t>
      </w:r>
    </w:p>
    <w:p w:rsidR="00A74822" w:rsidRDefault="00CD06C3">
      <w:pPr>
        <w:spacing w:after="0"/>
        <w:ind w:firstLine="709"/>
        <w:jc w:val="center"/>
      </w:pPr>
      <w:r>
        <w:rPr>
          <w:rFonts w:ascii="Times New Roman" w:hAnsi="Times New Roman"/>
          <w:b/>
          <w:sz w:val="28"/>
        </w:rPr>
        <w:t>в другую категорию земель</w:t>
      </w:r>
    </w:p>
    <w:p w:rsidR="00A74822" w:rsidRDefault="00A7482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74822" w:rsidRDefault="00CD06C3">
      <w:pPr>
        <w:spacing w:before="800" w:after="44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принятия в первом чтении                                                </w:t>
      </w:r>
      <w:r>
        <w:rPr>
          <w:rFonts w:ascii="Times New Roman" w:hAnsi="Times New Roman"/>
          <w:sz w:val="24"/>
        </w:rPr>
        <w:t>«____»__________2026 года</w:t>
      </w:r>
    </w:p>
    <w:p w:rsidR="00A74822" w:rsidRDefault="00CD06C3">
      <w:pPr>
        <w:spacing w:before="240" w:after="12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Статья 1</w:t>
      </w:r>
    </w:p>
    <w:p w:rsidR="00A74822" w:rsidRDefault="00CD06C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со статьей 8, подпунктом 20 пункта 2 статьи 39.6 Земельного кодекса Российской Федерации, Федеральным законом от 21 декабря 2004 года</w:t>
      </w:r>
      <w:r>
        <w:rPr>
          <w:rFonts w:ascii="Times New Roman" w:hAnsi="Times New Roman"/>
          <w:sz w:val="24"/>
        </w:rPr>
        <w:br/>
        <w:t xml:space="preserve">№ 172-ФЗ «О переводе земель или земельных участков из одной категории в </w:t>
      </w:r>
      <w:r>
        <w:rPr>
          <w:rFonts w:ascii="Times New Roman" w:hAnsi="Times New Roman"/>
          <w:sz w:val="24"/>
        </w:rPr>
        <w:t xml:space="preserve">другую» перевести для осуществления пользования недрами недропользователем следующие земельные участки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границах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</w:rPr>
        <w:t xml:space="preserve"> определенных </w:t>
      </w:r>
      <w:r>
        <w:rPr>
          <w:rFonts w:ascii="Times New Roman" w:hAnsi="Times New Roman"/>
          <w:sz w:val="24"/>
        </w:rPr>
        <w:t>в системе координат, установленной</w:t>
      </w:r>
      <w:r>
        <w:rPr>
          <w:rFonts w:ascii="Times New Roman" w:hAnsi="Times New Roman"/>
          <w:sz w:val="24"/>
        </w:rPr>
        <w:br/>
        <w:t>для ведения Единого государственного реестра недвижимости, из категории земель сельскохозяйст</w:t>
      </w:r>
      <w:r>
        <w:rPr>
          <w:rFonts w:ascii="Times New Roman" w:hAnsi="Times New Roman"/>
          <w:sz w:val="24"/>
        </w:rPr>
        <w:t>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назначения:</w:t>
      </w:r>
    </w:p>
    <w:p w:rsidR="00A74822" w:rsidRDefault="00CD06C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 кадастровы</w:t>
      </w:r>
      <w:r>
        <w:rPr>
          <w:rFonts w:ascii="Times New Roman" w:hAnsi="Times New Roman"/>
          <w:sz w:val="24"/>
        </w:rPr>
        <w:t>й номер 83:00:070003:6084, площад</w:t>
      </w:r>
      <w:r>
        <w:rPr>
          <w:rFonts w:ascii="Times New Roman" w:hAnsi="Times New Roman"/>
          <w:sz w:val="24"/>
          <w:szCs w:val="24"/>
        </w:rPr>
        <w:t>ь 6 140,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округ, Муниципальный район Заполярный район, земли СПК «Ижемский оленевод и Ко»;</w:t>
      </w:r>
    </w:p>
    <w:p w:rsidR="00A74822" w:rsidRDefault="00CD06C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 кадастровый номер 83:00:070003:6085, площад</w:t>
      </w:r>
      <w:r>
        <w:rPr>
          <w:rFonts w:ascii="Times New Roman" w:hAnsi="Times New Roman"/>
          <w:sz w:val="24"/>
          <w:szCs w:val="24"/>
        </w:rPr>
        <w:t>ь 5 616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</w:t>
      </w:r>
      <w:r>
        <w:rPr>
          <w:rFonts w:ascii="Times New Roman" w:hAnsi="Times New Roman"/>
          <w:sz w:val="24"/>
        </w:rPr>
        <w:t>ложение: Российская Федерация, Ненецкий автономный округ, Муниципальный район Заполярный район, земли СПК «Ижемский оленевод и Ко»;</w:t>
      </w:r>
    </w:p>
    <w:p w:rsidR="00A74822" w:rsidRDefault="00CD06C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 кадастровый номер 83:00:070003:6086, площад</w:t>
      </w:r>
      <w:r>
        <w:rPr>
          <w:rFonts w:ascii="Times New Roman" w:hAnsi="Times New Roman"/>
          <w:sz w:val="24"/>
          <w:szCs w:val="24"/>
        </w:rPr>
        <w:t>ь 9 594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 xml:space="preserve">местоположение: Российская Федерация, Ненецкий автономный </w:t>
      </w:r>
      <w:r>
        <w:rPr>
          <w:rFonts w:ascii="Times New Roman" w:hAnsi="Times New Roman"/>
          <w:sz w:val="24"/>
        </w:rPr>
        <w:t>округ, Муниципальный район Заполярный район, земли СПК «Ижемский оленевод и Ко»;</w:t>
      </w:r>
    </w:p>
    <w:p w:rsidR="00A74822" w:rsidRDefault="00CD06C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 кадастровый номер 83:00:070003:6087, площадь 2 231 кв. м,</w:t>
      </w:r>
      <w:r>
        <w:rPr>
          <w:rFonts w:ascii="Times New Roman" w:hAnsi="Times New Roman"/>
          <w:sz w:val="24"/>
        </w:rPr>
        <w:br/>
        <w:t>местоположение: Российская Федерация, Ненецкий автономный округ, Муниципальный район Заполярный район, земли СПК «</w:t>
      </w:r>
      <w:r>
        <w:rPr>
          <w:rFonts w:ascii="Times New Roman" w:hAnsi="Times New Roman"/>
          <w:sz w:val="24"/>
        </w:rPr>
        <w:t>Ижемский оленевод и Ко»;</w:t>
      </w:r>
    </w:p>
    <w:p w:rsidR="00A74822" w:rsidRDefault="00CD06C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 кадастровый номер 83:00:070003:6088, площадь 1 498 кв. м, местоположение: Российская Федерация, Ненецкий автономный округ, Муниципальный район Заполярный район, земли СПК «Ижемский оленевод и Ко».</w:t>
      </w:r>
    </w:p>
    <w:p w:rsidR="00A74822" w:rsidRDefault="00A7482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A74822" w:rsidRDefault="00CD06C3">
      <w:pPr>
        <w:pStyle w:val="a8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Статья 2</w:t>
      </w:r>
    </w:p>
    <w:p w:rsidR="00A74822" w:rsidRDefault="00A74822">
      <w:pPr>
        <w:pStyle w:val="a8"/>
        <w:ind w:firstLine="709"/>
        <w:jc w:val="both"/>
        <w:rPr>
          <w:rFonts w:ascii="Times New Roman" w:hAnsi="Times New Roman"/>
          <w:b/>
          <w:sz w:val="24"/>
        </w:rPr>
      </w:pPr>
    </w:p>
    <w:p w:rsidR="00A74822" w:rsidRDefault="00CD06C3">
      <w:pPr>
        <w:spacing w:after="0" w:line="288" w:lineRule="atLeas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закон всту</w:t>
      </w:r>
      <w:r>
        <w:rPr>
          <w:rFonts w:ascii="Times New Roman" w:hAnsi="Times New Roman"/>
          <w:sz w:val="24"/>
        </w:rPr>
        <w:t>пает в силу со дня его официального опубликования.</w:t>
      </w:r>
    </w:p>
    <w:p w:rsidR="00A74822" w:rsidRDefault="00CD06C3">
      <w:pPr>
        <w:tabs>
          <w:tab w:val="left" w:pos="3828"/>
        </w:tabs>
        <w:spacing w:before="1000"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Председатель Собрания депутатов                               Губернатор</w:t>
      </w:r>
    </w:p>
    <w:p w:rsidR="00A74822" w:rsidRDefault="00CD06C3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Ненецкого автономного округа                                     Ненецкого автономного округа</w:t>
      </w:r>
    </w:p>
    <w:p w:rsidR="00A74822" w:rsidRDefault="00CD06C3">
      <w:pPr>
        <w:spacing w:before="1000" w:after="100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                                    </w:t>
      </w:r>
      <w:r>
        <w:rPr>
          <w:rFonts w:ascii="Times New Roman" w:hAnsi="Times New Roman"/>
          <w:b/>
          <w:sz w:val="24"/>
        </w:rPr>
        <w:t xml:space="preserve">А.П. Чурсанов                                                 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И.А. Гехт</w:t>
      </w:r>
    </w:p>
    <w:p w:rsidR="00A74822" w:rsidRDefault="00CD06C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Нарьян-Мар</w:t>
      </w:r>
    </w:p>
    <w:p w:rsidR="00A74822" w:rsidRDefault="00CD06C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 2026 года</w:t>
      </w:r>
    </w:p>
    <w:p w:rsidR="00A74822" w:rsidRDefault="00CD06C3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№ _____-оз</w:t>
      </w:r>
    </w:p>
    <w:sectPr w:rsidR="00A74822">
      <w:headerReference w:type="default" r:id="rId9"/>
      <w:pgSz w:w="11906" w:h="16838"/>
      <w:pgMar w:top="1134" w:right="1418" w:bottom="1134" w:left="1418" w:header="709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D06C3">
      <w:pPr>
        <w:spacing w:after="0" w:line="240" w:lineRule="auto"/>
      </w:pPr>
      <w:r>
        <w:separator/>
      </w:r>
    </w:p>
  </w:endnote>
  <w:endnote w:type="continuationSeparator" w:id="0">
    <w:p w:rsidR="00000000" w:rsidRDefault="00CD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charset w:val="01"/>
    <w:family w:val="roman"/>
    <w:pitch w:val="default"/>
  </w:font>
  <w:font w:name="Segoe UI">
    <w:panose1 w:val="020B0502040204020203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D06C3">
      <w:pPr>
        <w:spacing w:after="0" w:line="240" w:lineRule="auto"/>
      </w:pPr>
      <w:r>
        <w:separator/>
      </w:r>
    </w:p>
  </w:footnote>
  <w:footnote w:type="continuationSeparator" w:id="0">
    <w:p w:rsidR="00000000" w:rsidRDefault="00CD0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22" w:rsidRDefault="00CD06C3">
    <w:pPr>
      <w:pStyle w:val="ab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07950" distR="114300" simplePos="0" relativeHeight="2" behindDoc="1" locked="0" layoutInCell="0" allowOverlap="1" wp14:anchorId="126F973A">
              <wp:simplePos x="0" y="0"/>
              <wp:positionH relativeFrom="column">
                <wp:posOffset>3175635</wp:posOffset>
              </wp:positionH>
              <wp:positionV relativeFrom="page">
                <wp:posOffset>438150</wp:posOffset>
              </wp:positionV>
              <wp:extent cx="215265" cy="257175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280" cy="257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74822" w:rsidRDefault="00CD06C3">
                          <w:pPr>
                            <w:pStyle w:val="af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6F973A" id="Picture 1" o:spid="_x0000_s1026" style="position:absolute;left:0;text-align:left;margin-left:250.05pt;margin-top:34.5pt;width:16.95pt;height:20.25pt;z-index:-503316478;visibility:visible;mso-wrap-style:square;mso-wrap-distance-left:8.5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" o:allowincell="f" filled="f" stroked="f" strokeweight="0">
              <v:textbox>
                <w:txbxContent>
                  <w:p w:rsidR="00A74822" w:rsidRDefault="00CD06C3">
                    <w:pPr>
                      <w:pStyle w:val="af9"/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822"/>
    <w:rsid w:val="00A74822"/>
    <w:rsid w:val="00CD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024E5"/>
  <w15:docId w15:val="{4EE14486-EC29-46D0-9309-3436FB2F9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59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59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59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59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59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ConsPlusNormal">
    <w:name w:val="ConsPlusNormal"/>
    <w:link w:val="ConsPlusNormal1"/>
    <w:qFormat/>
    <w:rPr>
      <w:rFonts w:ascii="Times New Roman" w:hAnsi="Times New Roman"/>
      <w:sz w:val="24"/>
    </w:rPr>
  </w:style>
  <w:style w:type="character" w:customStyle="1" w:styleId="a3">
    <w:name w:val="Обычный (веб) Знак"/>
    <w:basedOn w:val="1"/>
    <w:link w:val="a4"/>
    <w:qFormat/>
    <w:rPr>
      <w:rFonts w:ascii="Times New Roman" w:hAnsi="Times New Roman"/>
      <w:sz w:val="24"/>
    </w:rPr>
  </w:style>
  <w:style w:type="character" w:customStyle="1" w:styleId="a5">
    <w:name w:val="Текст выноски Знак"/>
    <w:basedOn w:val="1"/>
    <w:link w:val="a6"/>
    <w:qFormat/>
    <w:rPr>
      <w:rFonts w:ascii="Segoe UI" w:hAnsi="Segoe UI"/>
      <w:sz w:val="18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7">
    <w:name w:val="Без интервала Знак"/>
    <w:link w:val="a8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9">
    <w:name w:val="Hyperlink"/>
    <w:basedOn w:val="a0"/>
    <w:link w:val="12"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aa">
    <w:name w:val="Верхний колонтитул Знак"/>
    <w:basedOn w:val="1"/>
    <w:link w:val="ab"/>
    <w:qFormat/>
  </w:style>
  <w:style w:type="character" w:customStyle="1" w:styleId="NoSpacing1">
    <w:name w:val="No Spacing1"/>
    <w:link w:val="NoSpacing11"/>
    <w:qFormat/>
    <w:rPr>
      <w:sz w:val="24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c">
    <w:name w:val="Абзац списка Знак"/>
    <w:basedOn w:val="1"/>
    <w:link w:val="ad"/>
    <w:qFormat/>
    <w:rPr>
      <w:rFonts w:ascii="Times New Roman" w:hAnsi="Times New Roman"/>
      <w:sz w:val="24"/>
    </w:rPr>
  </w:style>
  <w:style w:type="character" w:customStyle="1" w:styleId="ae">
    <w:name w:val="Подзаголовок Знак"/>
    <w:link w:val="af"/>
    <w:qFormat/>
    <w:rPr>
      <w:rFonts w:ascii="XO Thames" w:hAnsi="XO Thames"/>
      <w:i/>
      <w:sz w:val="24"/>
    </w:rPr>
  </w:style>
  <w:style w:type="character" w:customStyle="1" w:styleId="af0">
    <w:name w:val="Заголовок Знак"/>
    <w:link w:val="af1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af2">
    <w:name w:val="Нижний колонтитул Знак"/>
    <w:basedOn w:val="1"/>
    <w:link w:val="af3"/>
    <w:qFormat/>
  </w:style>
  <w:style w:type="paragraph" w:styleId="af1">
    <w:name w:val="Title"/>
    <w:next w:val="af4"/>
    <w:link w:val="af0"/>
    <w:uiPriority w:val="10"/>
    <w:qFormat/>
    <w:pPr>
      <w:spacing w:before="567" w:after="567" w:line="259" w:lineRule="auto"/>
      <w:jc w:val="center"/>
    </w:pPr>
    <w:rPr>
      <w:rFonts w:ascii="XO Thames" w:hAnsi="XO Thames"/>
      <w:b/>
      <w:caps/>
      <w:sz w:val="40"/>
    </w:rPr>
  </w:style>
  <w:style w:type="paragraph" w:styleId="af4">
    <w:name w:val="Body Text"/>
    <w:basedOn w:val="a"/>
    <w:pPr>
      <w:spacing w:after="140"/>
    </w:pPr>
  </w:style>
  <w:style w:type="paragraph" w:styleId="af5">
    <w:name w:val="List"/>
    <w:basedOn w:val="af4"/>
    <w:rPr>
      <w:rFonts w:ascii="PT Astra Serif" w:hAnsi="PT Astra Serif" w:cs="Noto Sans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toc 2"/>
    <w:next w:val="a"/>
    <w:link w:val="21"/>
    <w:uiPriority w:val="39"/>
    <w:pPr>
      <w:spacing w:after="160" w:line="259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spacing w:after="160" w:line="259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pPr>
      <w:spacing w:after="160" w:line="259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spacing w:after="160" w:line="259" w:lineRule="auto"/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spacing w:after="160" w:line="259" w:lineRule="auto"/>
      <w:ind w:firstLine="851"/>
      <w:jc w:val="both"/>
    </w:pPr>
    <w:rPr>
      <w:rFonts w:ascii="XO Thames" w:hAnsi="XO Thames"/>
    </w:rPr>
  </w:style>
  <w:style w:type="paragraph" w:customStyle="1" w:styleId="15">
    <w:name w:val="Основной шрифт абзаца1"/>
    <w:qFormat/>
    <w:pPr>
      <w:spacing w:after="160" w:line="259" w:lineRule="auto"/>
    </w:p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Times New Roman" w:hAnsi="Times New Roman"/>
      <w:sz w:val="24"/>
    </w:rPr>
  </w:style>
  <w:style w:type="paragraph" w:styleId="a4">
    <w:name w:val="Normal (Web)"/>
    <w:basedOn w:val="a"/>
    <w:link w:val="a3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/>
      <w:sz w:val="18"/>
    </w:rPr>
  </w:style>
  <w:style w:type="paragraph" w:styleId="32">
    <w:name w:val="toc 3"/>
    <w:next w:val="a"/>
    <w:link w:val="31"/>
    <w:uiPriority w:val="39"/>
    <w:pPr>
      <w:spacing w:after="160" w:line="259" w:lineRule="auto"/>
      <w:ind w:left="400"/>
    </w:pPr>
    <w:rPr>
      <w:rFonts w:ascii="XO Thames" w:hAnsi="XO Thames"/>
      <w:sz w:val="28"/>
    </w:rPr>
  </w:style>
  <w:style w:type="paragraph" w:styleId="a8">
    <w:name w:val="No Spacing"/>
    <w:link w:val="a7"/>
    <w:qFormat/>
  </w:style>
  <w:style w:type="paragraph" w:customStyle="1" w:styleId="12">
    <w:name w:val="Гиперссылка1"/>
    <w:basedOn w:val="15"/>
    <w:link w:val="a9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pPr>
      <w:spacing w:after="160" w:line="259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pPr>
      <w:spacing w:after="160" w:line="259" w:lineRule="auto"/>
    </w:pPr>
    <w:rPr>
      <w:rFonts w:ascii="XO Thames" w:hAnsi="XO Thames"/>
      <w:b/>
      <w:sz w:val="28"/>
    </w:rPr>
  </w:style>
  <w:style w:type="paragraph" w:customStyle="1" w:styleId="af8">
    <w:name w:val="Колонтитул"/>
    <w:qFormat/>
    <w:pPr>
      <w:spacing w:after="160"/>
      <w:jc w:val="both"/>
    </w:pPr>
    <w:rPr>
      <w:rFonts w:ascii="XO Thames" w:hAnsi="XO Thames"/>
      <w:sz w:val="28"/>
    </w:rPr>
  </w:style>
  <w:style w:type="paragraph" w:styleId="90">
    <w:name w:val="toc 9"/>
    <w:next w:val="a"/>
    <w:link w:val="9"/>
    <w:uiPriority w:val="39"/>
    <w:pPr>
      <w:spacing w:after="160" w:line="259" w:lineRule="auto"/>
      <w:ind w:left="1600"/>
    </w:pPr>
    <w:rPr>
      <w:rFonts w:ascii="XO Thames" w:hAnsi="XO Thames"/>
      <w:sz w:val="28"/>
    </w:rPr>
  </w:style>
  <w:style w:type="paragraph" w:styleId="ab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NoSpacing11">
    <w:name w:val="No Spacing11"/>
    <w:link w:val="NoSpacing1"/>
    <w:qFormat/>
    <w:rPr>
      <w:sz w:val="24"/>
    </w:rPr>
  </w:style>
  <w:style w:type="paragraph" w:styleId="80">
    <w:name w:val="toc 8"/>
    <w:next w:val="a"/>
    <w:link w:val="8"/>
    <w:uiPriority w:val="39"/>
    <w:pPr>
      <w:spacing w:after="160" w:line="259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spacing w:after="160" w:line="259" w:lineRule="auto"/>
      <w:ind w:left="800"/>
    </w:pPr>
    <w:rPr>
      <w:rFonts w:ascii="XO Thames" w:hAnsi="XO Thames"/>
      <w:sz w:val="28"/>
    </w:rPr>
  </w:style>
  <w:style w:type="paragraph" w:styleId="ad">
    <w:name w:val="List Paragraph"/>
    <w:basedOn w:val="a"/>
    <w:link w:val="ac"/>
    <w:qFormat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af">
    <w:name w:val="Subtitle"/>
    <w:next w:val="a"/>
    <w:link w:val="ae"/>
    <w:uiPriority w:val="11"/>
    <w:qFormat/>
    <w:pPr>
      <w:spacing w:after="160" w:line="259" w:lineRule="auto"/>
      <w:jc w:val="both"/>
    </w:pPr>
    <w:rPr>
      <w:rFonts w:ascii="XO Thames" w:hAnsi="XO Thames"/>
      <w:i/>
      <w:sz w:val="24"/>
    </w:rPr>
  </w:style>
  <w:style w:type="paragraph" w:styleId="af3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0">
    <w:name w:val="1.0 Проект №"/>
    <w:basedOn w:val="a"/>
    <w:qFormat/>
    <w:rsid w:val="00D665E6"/>
    <w:pPr>
      <w:spacing w:after="0" w:line="240" w:lineRule="auto"/>
      <w:ind w:firstLine="709"/>
      <w:jc w:val="right"/>
    </w:pPr>
    <w:rPr>
      <w:rFonts w:ascii="Times New Roman" w:hAnsi="Times New Roman"/>
      <w:b/>
      <w:color w:val="auto"/>
      <w:sz w:val="24"/>
      <w:szCs w:val="24"/>
    </w:rPr>
  </w:style>
  <w:style w:type="paragraph" w:customStyle="1" w:styleId="af9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DBB481C93DAF419A9D48EED46B42D6" ma:contentTypeVersion="3" ma:contentTypeDescription="Создание документа." ma:contentTypeScope="" ma:versionID="26fa1bc375c84854348a73d9b426f32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27642468eb898663ac97b9d62a43e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9" nillable="true" ma:displayName="$Resources:dlccore,DocumentRoutingRuleDescription_DisplayName;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138400-CD76-4581-9812-D614100C3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60E0A9-2309-4D43-9CF4-6C7287BC61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5D80F-095C-4518-9431-E0C5742BF7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Александровна Карпушева</dc:creator>
  <dc:description/>
  <cp:lastModifiedBy>Людмила Александровна Карпушева</cp:lastModifiedBy>
  <cp:revision>22</cp:revision>
  <cp:lastPrinted>2026-04-09T12:24:00Z</cp:lastPrinted>
  <dcterms:created xsi:type="dcterms:W3CDTF">2026-04-09T07:34:00Z</dcterms:created>
  <dcterms:modified xsi:type="dcterms:W3CDTF">2026-09-15T12:52:00Z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0x01010050DBB481C93DAF419A9D48EED46B42D6</vt:lpwstr>
  </property>
</Properties>
</file>