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141" w:rsidRDefault="00521141" w:rsidP="00521141">
      <w:pPr>
        <w:pStyle w:val="12"/>
        <w:spacing w:before="0"/>
        <w:rPr>
          <w:sz w:val="24"/>
        </w:rPr>
      </w:pPr>
      <w:r>
        <w:rPr>
          <w:sz w:val="24"/>
        </w:rPr>
        <w:t>ПОЯСНИТЕЛЬНАЯ ЗАПИСКА</w:t>
      </w:r>
    </w:p>
    <w:p w:rsidR="00521141" w:rsidRDefault="00521141" w:rsidP="00521141">
      <w:pPr>
        <w:pStyle w:val="12"/>
        <w:spacing w:before="0"/>
        <w:rPr>
          <w:sz w:val="24"/>
        </w:rPr>
      </w:pPr>
    </w:p>
    <w:p w:rsidR="005D5C46" w:rsidRPr="005D5C46" w:rsidRDefault="00521141" w:rsidP="005D5C46">
      <w:pPr>
        <w:autoSpaceDE w:val="0"/>
        <w:autoSpaceDN w:val="0"/>
        <w:adjustRightInd w:val="0"/>
        <w:jc w:val="center"/>
        <w:rPr>
          <w:b/>
        </w:rPr>
      </w:pPr>
      <w:r w:rsidRPr="005D5C46">
        <w:rPr>
          <w:b/>
        </w:rPr>
        <w:t xml:space="preserve">к проекту закона Ненецкого автономного округа </w:t>
      </w:r>
      <w:r w:rsidR="005D5C46" w:rsidRPr="005D5C46">
        <w:rPr>
          <w:b/>
        </w:rPr>
        <w:t>«</w:t>
      </w:r>
      <w:r w:rsidR="009202C8">
        <w:rPr>
          <w:b/>
        </w:rPr>
        <w:t xml:space="preserve">О внесении изменений </w:t>
      </w:r>
      <w:r w:rsidR="005D5C46" w:rsidRPr="005D5C46">
        <w:rPr>
          <w:b/>
        </w:rPr>
        <w:t>в стать</w:t>
      </w:r>
      <w:r w:rsidR="009202C8">
        <w:rPr>
          <w:b/>
        </w:rPr>
        <w:t>ю</w:t>
      </w:r>
      <w:r w:rsidR="005D5C46" w:rsidRPr="005D5C46">
        <w:rPr>
          <w:b/>
        </w:rPr>
        <w:t xml:space="preserve"> 1 закона Ненецкого автономного округа «</w:t>
      </w:r>
      <w:r w:rsidR="005D5C46" w:rsidRPr="005D5C46">
        <w:rPr>
          <w:rFonts w:eastAsiaTheme="minorHAnsi"/>
          <w:b/>
          <w:lang w:eastAsia="en-US"/>
        </w:rPr>
        <w:t>О предоставлении жилых помещений государственного жилищного фонда Ненецкого автономного округа по договорам социального найма</w:t>
      </w:r>
      <w:r w:rsidR="005D5C46" w:rsidRPr="005D5C46">
        <w:rPr>
          <w:b/>
        </w:rPr>
        <w:t>»</w:t>
      </w:r>
    </w:p>
    <w:p w:rsidR="00521141" w:rsidRDefault="00521141" w:rsidP="00521141">
      <w:pPr>
        <w:pStyle w:val="12"/>
        <w:spacing w:before="0" w:line="240" w:lineRule="exact"/>
        <w:rPr>
          <w:sz w:val="24"/>
        </w:rPr>
      </w:pPr>
    </w:p>
    <w:p w:rsidR="00521141" w:rsidRDefault="00521141" w:rsidP="00521141">
      <w:pPr>
        <w:ind w:firstLine="720"/>
        <w:jc w:val="both"/>
      </w:pPr>
      <w:r>
        <w:t>Субъект законодательной инициативы: депутаты Собрания депутатов Ненецкого автономного округа.</w:t>
      </w:r>
    </w:p>
    <w:p w:rsidR="00521141" w:rsidRDefault="00521141" w:rsidP="00521141">
      <w:pPr>
        <w:ind w:firstLine="720"/>
        <w:jc w:val="both"/>
      </w:pPr>
      <w:r>
        <w:t>Разработчики законопроекта: депутаты Собрания депутатов Ненецкого автономного округа, экспертно-правовое управление аппарата Собрания депутатов Ненецкого автономного округа.</w:t>
      </w:r>
    </w:p>
    <w:p w:rsidR="00521141" w:rsidRDefault="00521141" w:rsidP="00521141">
      <w:pPr>
        <w:ind w:firstLine="720"/>
        <w:jc w:val="both"/>
      </w:pPr>
    </w:p>
    <w:p w:rsidR="009202C8" w:rsidRDefault="00521141" w:rsidP="004C1299">
      <w:pPr>
        <w:pStyle w:val="a6"/>
        <w:tabs>
          <w:tab w:val="left" w:pos="709"/>
          <w:tab w:val="left" w:pos="851"/>
          <w:tab w:val="left" w:pos="1134"/>
        </w:tabs>
        <w:ind w:firstLine="851"/>
        <w:jc w:val="both"/>
        <w:rPr>
          <w:rFonts w:ascii="Times New Roman" w:hAnsi="Times New Roman" w:cs="Times New Roman"/>
          <w:sz w:val="24"/>
          <w:szCs w:val="24"/>
        </w:rPr>
      </w:pPr>
      <w:r w:rsidRPr="009202C8">
        <w:rPr>
          <w:rFonts w:ascii="Times New Roman" w:hAnsi="Times New Roman" w:cs="Times New Roman"/>
          <w:spacing w:val="-9"/>
          <w:sz w:val="24"/>
          <w:szCs w:val="24"/>
        </w:rPr>
        <w:t xml:space="preserve">Представленным законопроектом предлагается внести в </w:t>
      </w:r>
      <w:r w:rsidR="009202C8" w:rsidRPr="009202C8">
        <w:rPr>
          <w:rFonts w:ascii="Times New Roman" w:hAnsi="Times New Roman" w:cs="Times New Roman"/>
          <w:spacing w:val="-9"/>
          <w:sz w:val="24"/>
          <w:szCs w:val="24"/>
        </w:rPr>
        <w:t>статью</w:t>
      </w:r>
      <w:r w:rsidRPr="009202C8">
        <w:rPr>
          <w:rFonts w:ascii="Times New Roman" w:hAnsi="Times New Roman" w:cs="Times New Roman"/>
          <w:spacing w:val="-9"/>
          <w:sz w:val="24"/>
          <w:szCs w:val="24"/>
        </w:rPr>
        <w:t xml:space="preserve"> </w:t>
      </w:r>
      <w:r w:rsidR="009202C8" w:rsidRPr="009202C8">
        <w:rPr>
          <w:rFonts w:ascii="Times New Roman" w:hAnsi="Times New Roman" w:cs="Times New Roman"/>
          <w:spacing w:val="-9"/>
          <w:sz w:val="24"/>
          <w:szCs w:val="24"/>
        </w:rPr>
        <w:t>1</w:t>
      </w:r>
      <w:r w:rsidRPr="009202C8">
        <w:rPr>
          <w:rFonts w:ascii="Times New Roman" w:hAnsi="Times New Roman" w:cs="Times New Roman"/>
          <w:spacing w:val="-9"/>
          <w:sz w:val="24"/>
          <w:szCs w:val="24"/>
        </w:rPr>
        <w:t xml:space="preserve"> закона округа </w:t>
      </w:r>
      <w:r w:rsidRPr="009202C8">
        <w:rPr>
          <w:rFonts w:ascii="Times New Roman" w:hAnsi="Times New Roman" w:cs="Times New Roman"/>
          <w:sz w:val="24"/>
          <w:szCs w:val="24"/>
        </w:rPr>
        <w:t xml:space="preserve">от </w:t>
      </w:r>
      <w:r w:rsidR="009202C8" w:rsidRPr="009202C8">
        <w:rPr>
          <w:rFonts w:ascii="Times New Roman" w:hAnsi="Times New Roman" w:cs="Times New Roman"/>
          <w:sz w:val="24"/>
          <w:szCs w:val="24"/>
        </w:rPr>
        <w:t>21.04.2006 № 702-оз «О предоставлении жилых помещений государственного жилищного фонда Ненецкого автономного округа по договорам социального найма»</w:t>
      </w:r>
      <w:r w:rsidR="009202C8">
        <w:rPr>
          <w:rFonts w:ascii="Times New Roman" w:hAnsi="Times New Roman" w:cs="Times New Roman"/>
          <w:sz w:val="24"/>
          <w:szCs w:val="24"/>
        </w:rPr>
        <w:t xml:space="preserve"> изменения, предусматривающие </w:t>
      </w:r>
      <w:r w:rsidR="00410AE4" w:rsidRPr="00410AE4">
        <w:rPr>
          <w:rFonts w:ascii="Times New Roman" w:hAnsi="Times New Roman" w:cs="Times New Roman"/>
          <w:sz w:val="24"/>
          <w:szCs w:val="24"/>
        </w:rPr>
        <w:t>применение единого унифицированного подхода в части требования к сроку проживания на территории Ненецкого автономного округа в рамках предоставления региональных гарантий, направленных на решение жилищного вопроса граждан, относящихся к категории «ветераны и инвалиды боевых действий»</w:t>
      </w:r>
      <w:r w:rsidR="009202C8" w:rsidRPr="00410AE4">
        <w:rPr>
          <w:rFonts w:ascii="Times New Roman" w:hAnsi="Times New Roman" w:cs="Times New Roman"/>
          <w:sz w:val="24"/>
          <w:szCs w:val="24"/>
        </w:rPr>
        <w:t>.</w:t>
      </w:r>
    </w:p>
    <w:p w:rsidR="00410AE4" w:rsidRDefault="00410AE4" w:rsidP="004C1299">
      <w:pPr>
        <w:autoSpaceDE w:val="0"/>
        <w:autoSpaceDN w:val="0"/>
        <w:adjustRightInd w:val="0"/>
        <w:ind w:firstLine="851"/>
        <w:jc w:val="both"/>
        <w:rPr>
          <w:rFonts w:eastAsiaTheme="minorHAnsi"/>
          <w:lang w:eastAsia="en-US"/>
        </w:rPr>
      </w:pPr>
      <w:r>
        <w:t xml:space="preserve">Согласно действующей редакции статьи 1 закона округа </w:t>
      </w:r>
      <w:r w:rsidRPr="009202C8">
        <w:t>от 21.04.2006 № 702-оз</w:t>
      </w:r>
      <w:r>
        <w:t xml:space="preserve"> </w:t>
      </w:r>
      <w:r w:rsidR="0001110A">
        <w:t xml:space="preserve">одним из </w:t>
      </w:r>
      <w:r>
        <w:rPr>
          <w:rFonts w:eastAsiaTheme="minorHAnsi"/>
          <w:lang w:eastAsia="en-US"/>
        </w:rPr>
        <w:t>основани</w:t>
      </w:r>
      <w:r w:rsidR="0001110A">
        <w:rPr>
          <w:rFonts w:eastAsiaTheme="minorHAnsi"/>
          <w:lang w:eastAsia="en-US"/>
        </w:rPr>
        <w:t>й</w:t>
      </w:r>
      <w:r>
        <w:rPr>
          <w:rFonts w:eastAsiaTheme="minorHAnsi"/>
          <w:lang w:eastAsia="en-US"/>
        </w:rPr>
        <w:t xml:space="preserve"> </w:t>
      </w:r>
      <w:r w:rsidR="0001110A">
        <w:rPr>
          <w:rFonts w:eastAsiaTheme="minorHAnsi"/>
          <w:lang w:eastAsia="en-US"/>
        </w:rPr>
        <w:t>для признания граждан, указанных</w:t>
      </w:r>
      <w:r>
        <w:rPr>
          <w:rFonts w:eastAsiaTheme="minorHAnsi"/>
          <w:lang w:eastAsia="en-US"/>
        </w:rPr>
        <w:t xml:space="preserve"> в </w:t>
      </w:r>
      <w:r w:rsidRPr="007C6AB9">
        <w:rPr>
          <w:rFonts w:eastAsiaTheme="minorHAnsi"/>
          <w:lang w:eastAsia="en-US"/>
        </w:rPr>
        <w:t xml:space="preserve">части 1 </w:t>
      </w:r>
      <w:r>
        <w:rPr>
          <w:rFonts w:eastAsiaTheme="minorHAnsi"/>
          <w:lang w:eastAsia="en-US"/>
        </w:rPr>
        <w:t>данной статьи (в том числе ветеранов и инвалидов боевых действий), относящихся к категориям, нуждающихся в жилых помещениях государственного жилищного фонда Ненецкого автономного округа по договорам социального найма</w:t>
      </w:r>
      <w:r w:rsidR="0001110A">
        <w:rPr>
          <w:rFonts w:eastAsiaTheme="minorHAnsi"/>
          <w:lang w:eastAsia="en-US"/>
        </w:rPr>
        <w:t>,</w:t>
      </w:r>
      <w:r>
        <w:rPr>
          <w:rFonts w:eastAsiaTheme="minorHAnsi"/>
          <w:lang w:eastAsia="en-US"/>
        </w:rPr>
        <w:t xml:space="preserve"> является проживание в Ненецком автономном округе </w:t>
      </w:r>
      <w:r w:rsidRPr="00863B70">
        <w:rPr>
          <w:rFonts w:eastAsiaTheme="minorHAnsi"/>
          <w:i/>
          <w:lang w:eastAsia="en-US"/>
        </w:rPr>
        <w:t>не менее</w:t>
      </w:r>
      <w:r>
        <w:rPr>
          <w:rFonts w:eastAsiaTheme="minorHAnsi"/>
          <w:lang w:eastAsia="en-US"/>
        </w:rPr>
        <w:t xml:space="preserve"> </w:t>
      </w:r>
      <w:r w:rsidRPr="00A14495">
        <w:rPr>
          <w:rFonts w:eastAsiaTheme="minorHAnsi"/>
          <w:i/>
          <w:lang w:eastAsia="en-US"/>
        </w:rPr>
        <w:t>15 лет</w:t>
      </w:r>
      <w:r>
        <w:rPr>
          <w:rFonts w:eastAsiaTheme="minorHAnsi"/>
          <w:lang w:eastAsia="en-US"/>
        </w:rPr>
        <w:t>.</w:t>
      </w:r>
    </w:p>
    <w:p w:rsidR="009202C8" w:rsidRPr="00A924F5" w:rsidRDefault="00410AE4" w:rsidP="004C1299">
      <w:pPr>
        <w:autoSpaceDE w:val="0"/>
        <w:autoSpaceDN w:val="0"/>
        <w:adjustRightInd w:val="0"/>
        <w:ind w:firstLine="851"/>
        <w:jc w:val="both"/>
      </w:pPr>
      <w:r>
        <w:rPr>
          <w:rFonts w:eastAsiaTheme="minorHAnsi"/>
          <w:lang w:eastAsia="en-US"/>
        </w:rPr>
        <w:t xml:space="preserve">Вместе с тем, </w:t>
      </w:r>
      <w:r w:rsidR="00A924F5" w:rsidRPr="00A924F5">
        <w:t xml:space="preserve">например, </w:t>
      </w:r>
      <w:r w:rsidR="009202C8" w:rsidRPr="00A924F5">
        <w:t>в рамках статей 43, 44 закона округа от 20.12.2013 № 121-оз «О мерах социальной поддержки отдельных категорий граждан, проживающих на территории Ненецкого автономного округа»</w:t>
      </w:r>
      <w:r w:rsidR="00A924F5" w:rsidRPr="00A924F5">
        <w:t xml:space="preserve"> участникам боевых действий </w:t>
      </w:r>
      <w:r w:rsidR="00A14495">
        <w:t xml:space="preserve">(в том числе участникам специальной военной операции) </w:t>
      </w:r>
      <w:r w:rsidR="00A924F5" w:rsidRPr="00A924F5">
        <w:t>предоставляется мера социальной поддержки в виде материальн</w:t>
      </w:r>
      <w:r w:rsidR="00A924F5">
        <w:t>ой</w:t>
      </w:r>
      <w:r w:rsidR="00A924F5" w:rsidRPr="00A924F5">
        <w:t xml:space="preserve"> помощ</w:t>
      </w:r>
      <w:r w:rsidR="00A924F5">
        <w:t>и</w:t>
      </w:r>
      <w:r w:rsidR="00A924F5" w:rsidRPr="00A924F5">
        <w:t xml:space="preserve"> на строительство (приобретение) жилья в Ненецком автономном округе при условии проживания </w:t>
      </w:r>
      <w:r w:rsidR="00A924F5" w:rsidRPr="00863B70">
        <w:rPr>
          <w:i/>
        </w:rPr>
        <w:t xml:space="preserve">не менее </w:t>
      </w:r>
      <w:r w:rsidR="00A924F5" w:rsidRPr="00A14495">
        <w:rPr>
          <w:i/>
        </w:rPr>
        <w:t>пяти лет</w:t>
      </w:r>
      <w:r w:rsidR="00A924F5" w:rsidRPr="00A924F5">
        <w:t xml:space="preserve"> на территории Ненецкого автономного округа.</w:t>
      </w:r>
    </w:p>
    <w:p w:rsidR="00A924F5" w:rsidRPr="0001110A" w:rsidRDefault="00521141" w:rsidP="004C1299">
      <w:pPr>
        <w:pStyle w:val="a6"/>
        <w:tabs>
          <w:tab w:val="left" w:pos="709"/>
          <w:tab w:val="left" w:pos="851"/>
          <w:tab w:val="left" w:pos="1134"/>
        </w:tabs>
        <w:ind w:firstLine="851"/>
        <w:jc w:val="both"/>
        <w:rPr>
          <w:rFonts w:ascii="Times New Roman" w:hAnsi="Times New Roman" w:cs="Times New Roman"/>
          <w:bCs/>
          <w:sz w:val="24"/>
          <w:szCs w:val="24"/>
        </w:rPr>
      </w:pPr>
      <w:r>
        <w:rPr>
          <w:rFonts w:ascii="Times New Roman" w:hAnsi="Times New Roman" w:cs="Times New Roman"/>
          <w:bCs/>
          <w:sz w:val="24"/>
          <w:szCs w:val="24"/>
        </w:rPr>
        <w:t>Предлагаемое изменение</w:t>
      </w:r>
      <w:r w:rsidR="00A14495">
        <w:rPr>
          <w:rFonts w:ascii="Times New Roman" w:hAnsi="Times New Roman" w:cs="Times New Roman"/>
          <w:bCs/>
          <w:sz w:val="24"/>
          <w:szCs w:val="24"/>
        </w:rPr>
        <w:t>,</w:t>
      </w:r>
      <w:r>
        <w:rPr>
          <w:rFonts w:ascii="Times New Roman" w:hAnsi="Times New Roman" w:cs="Times New Roman"/>
          <w:bCs/>
          <w:sz w:val="24"/>
          <w:szCs w:val="24"/>
        </w:rPr>
        <w:t xml:space="preserve"> разработан</w:t>
      </w:r>
      <w:r w:rsidR="00A14495">
        <w:rPr>
          <w:rFonts w:ascii="Times New Roman" w:hAnsi="Times New Roman" w:cs="Times New Roman"/>
          <w:bCs/>
          <w:sz w:val="24"/>
          <w:szCs w:val="24"/>
        </w:rPr>
        <w:t>н</w:t>
      </w:r>
      <w:r>
        <w:rPr>
          <w:rFonts w:ascii="Times New Roman" w:hAnsi="Times New Roman" w:cs="Times New Roman"/>
          <w:bCs/>
          <w:sz w:val="24"/>
          <w:szCs w:val="24"/>
        </w:rPr>
        <w:t>о</w:t>
      </w:r>
      <w:r w:rsidR="00A14495">
        <w:rPr>
          <w:rFonts w:ascii="Times New Roman" w:hAnsi="Times New Roman" w:cs="Times New Roman"/>
          <w:bCs/>
          <w:sz w:val="24"/>
          <w:szCs w:val="24"/>
        </w:rPr>
        <w:t>е</w:t>
      </w:r>
      <w:r>
        <w:rPr>
          <w:rFonts w:ascii="Times New Roman" w:hAnsi="Times New Roman" w:cs="Times New Roman"/>
          <w:bCs/>
          <w:sz w:val="24"/>
          <w:szCs w:val="24"/>
        </w:rPr>
        <w:t xml:space="preserve"> на основании поступ</w:t>
      </w:r>
      <w:r w:rsidR="00A924F5">
        <w:rPr>
          <w:rFonts w:ascii="Times New Roman" w:hAnsi="Times New Roman" w:cs="Times New Roman"/>
          <w:bCs/>
          <w:sz w:val="24"/>
          <w:szCs w:val="24"/>
        </w:rPr>
        <w:t xml:space="preserve">ающих в адрес Собрания депутатов </w:t>
      </w:r>
      <w:r w:rsidR="00A14495">
        <w:rPr>
          <w:rFonts w:ascii="Times New Roman" w:hAnsi="Times New Roman" w:cs="Times New Roman"/>
          <w:bCs/>
          <w:sz w:val="24"/>
          <w:szCs w:val="24"/>
        </w:rPr>
        <w:t xml:space="preserve">округа обращений жителей округа, обеспечивает снижение требования к </w:t>
      </w:r>
      <w:r w:rsidR="0001110A">
        <w:rPr>
          <w:rFonts w:ascii="Times New Roman" w:hAnsi="Times New Roman" w:cs="Times New Roman"/>
          <w:bCs/>
          <w:sz w:val="24"/>
          <w:szCs w:val="24"/>
        </w:rPr>
        <w:t>продолжительности</w:t>
      </w:r>
      <w:r w:rsidR="00A14495">
        <w:rPr>
          <w:rFonts w:ascii="Times New Roman" w:hAnsi="Times New Roman" w:cs="Times New Roman"/>
          <w:bCs/>
          <w:sz w:val="24"/>
          <w:szCs w:val="24"/>
        </w:rPr>
        <w:t xml:space="preserve"> проживания на территории </w:t>
      </w:r>
      <w:r w:rsidR="0001110A">
        <w:rPr>
          <w:rFonts w:ascii="Times New Roman" w:hAnsi="Times New Roman" w:cs="Times New Roman"/>
          <w:bCs/>
          <w:sz w:val="24"/>
          <w:szCs w:val="24"/>
        </w:rPr>
        <w:t>Ненецкого автономного округа</w:t>
      </w:r>
      <w:r w:rsidR="00A14495">
        <w:rPr>
          <w:rFonts w:ascii="Times New Roman" w:hAnsi="Times New Roman" w:cs="Times New Roman"/>
          <w:bCs/>
          <w:sz w:val="24"/>
          <w:szCs w:val="24"/>
        </w:rPr>
        <w:t xml:space="preserve"> с 15 лет до 5 лет </w:t>
      </w:r>
      <w:r w:rsidR="0001110A">
        <w:rPr>
          <w:rFonts w:ascii="Times New Roman" w:hAnsi="Times New Roman" w:cs="Times New Roman"/>
          <w:bCs/>
          <w:sz w:val="24"/>
          <w:szCs w:val="24"/>
        </w:rPr>
        <w:t xml:space="preserve">в целях предоставления возможности постановки ветеранов боевых действий на учет для предоставления </w:t>
      </w:r>
      <w:r w:rsidR="0001110A" w:rsidRPr="0001110A">
        <w:rPr>
          <w:rFonts w:ascii="Times New Roman" w:hAnsi="Times New Roman" w:cs="Times New Roman"/>
          <w:sz w:val="24"/>
          <w:szCs w:val="24"/>
        </w:rPr>
        <w:t>жилого помещения государственного жилищного фонда Ненецкого автономного округа по договор</w:t>
      </w:r>
      <w:r w:rsidR="0001110A">
        <w:rPr>
          <w:rFonts w:ascii="Times New Roman" w:hAnsi="Times New Roman" w:cs="Times New Roman"/>
          <w:sz w:val="24"/>
          <w:szCs w:val="24"/>
        </w:rPr>
        <w:t>у</w:t>
      </w:r>
      <w:r w:rsidR="0001110A" w:rsidRPr="0001110A">
        <w:rPr>
          <w:rFonts w:ascii="Times New Roman" w:hAnsi="Times New Roman" w:cs="Times New Roman"/>
          <w:sz w:val="24"/>
          <w:szCs w:val="24"/>
        </w:rPr>
        <w:t xml:space="preserve"> социального найма</w:t>
      </w:r>
      <w:r w:rsidR="00A14495" w:rsidRPr="0001110A">
        <w:rPr>
          <w:rFonts w:ascii="Times New Roman" w:hAnsi="Times New Roman" w:cs="Times New Roman"/>
          <w:bCs/>
          <w:sz w:val="24"/>
          <w:szCs w:val="24"/>
        </w:rPr>
        <w:t>.</w:t>
      </w:r>
    </w:p>
    <w:p w:rsidR="00A14495" w:rsidRDefault="00521141" w:rsidP="004C1299">
      <w:pPr>
        <w:pStyle w:val="a6"/>
        <w:ind w:firstLine="851"/>
        <w:jc w:val="both"/>
        <w:rPr>
          <w:rFonts w:ascii="Times New Roman" w:hAnsi="Times New Roman" w:cs="Times New Roman"/>
          <w:bCs/>
          <w:sz w:val="24"/>
          <w:szCs w:val="24"/>
        </w:rPr>
      </w:pPr>
      <w:r w:rsidRPr="00E83852">
        <w:rPr>
          <w:rFonts w:ascii="Times New Roman" w:hAnsi="Times New Roman" w:cs="Times New Roman"/>
          <w:sz w:val="24"/>
          <w:szCs w:val="24"/>
        </w:rPr>
        <w:t xml:space="preserve">Принятие представленного законопроекта не повлечет </w:t>
      </w:r>
      <w:r w:rsidR="00A14495" w:rsidRPr="00A14495">
        <w:rPr>
          <w:rFonts w:ascii="Times New Roman" w:hAnsi="Times New Roman" w:cs="Times New Roman"/>
          <w:bCs/>
          <w:sz w:val="24"/>
          <w:szCs w:val="24"/>
        </w:rPr>
        <w:t xml:space="preserve">увеличения расходных обязательств Ненецкого автономного округа, не потребует дополнительных материальных и иных затрат из окружного бюджета, поскольку лишь уточняет условия предоставления отдельным категориям граждан жилых помещений государственного жилищного фонда округа по договорам социального найма, но не устанавливает сами расходные обязательства по непосредственному созданию имущества государственного жилищного фонда округа. </w:t>
      </w:r>
      <w:r w:rsidR="006A4520" w:rsidRPr="006A4520">
        <w:rPr>
          <w:rFonts w:ascii="Times New Roman" w:hAnsi="Times New Roman" w:cs="Times New Roman"/>
          <w:bCs/>
          <w:sz w:val="24"/>
          <w:szCs w:val="24"/>
        </w:rPr>
        <w:t>Изначально соответствующее финансирование предусмотрено государственной программ</w:t>
      </w:r>
      <w:r w:rsidR="006A4520">
        <w:rPr>
          <w:rFonts w:ascii="Times New Roman" w:hAnsi="Times New Roman" w:cs="Times New Roman"/>
          <w:bCs/>
          <w:sz w:val="24"/>
          <w:szCs w:val="24"/>
        </w:rPr>
        <w:t>ой</w:t>
      </w:r>
      <w:r w:rsidR="006A4520" w:rsidRPr="006A4520">
        <w:rPr>
          <w:rFonts w:ascii="Times New Roman" w:hAnsi="Times New Roman" w:cs="Times New Roman"/>
          <w:bCs/>
          <w:sz w:val="24"/>
          <w:szCs w:val="24"/>
        </w:rPr>
        <w:t xml:space="preserve"> Ненецкого автономного округа «Обеспечение доступным и комфортным жильем и коммунальными услугами граждан, проживающих в Ненецком автономном округе», утверждённой постановлением Администрации округа от 14.11.2013 № 415-п, задачами которой является обеспечение жильем категорий граждан, установленных окружным законодательством, строительство соответствующего государственного жилищного фонда округа.</w:t>
      </w:r>
    </w:p>
    <w:p w:rsidR="002B5B08" w:rsidRPr="00AD1391" w:rsidRDefault="00521141" w:rsidP="002B5B08">
      <w:pPr>
        <w:autoSpaceDE w:val="0"/>
        <w:autoSpaceDN w:val="0"/>
        <w:adjustRightInd w:val="0"/>
        <w:ind w:firstLine="708"/>
        <w:jc w:val="both"/>
        <w:rPr>
          <w:rFonts w:eastAsiaTheme="minorHAnsi"/>
          <w:lang w:eastAsia="en-US"/>
        </w:rPr>
      </w:pPr>
      <w:r>
        <w:lastRenderedPageBreak/>
        <w:t>Реализация законопроекта не потребует внесения изменений в иные нормативные правовые акты Ненецкого автономного округа, принимаемые Собранием депутат</w:t>
      </w:r>
      <w:r w:rsidR="00A924F5">
        <w:t>ов Ненецкого автономного округа</w:t>
      </w:r>
      <w:r w:rsidR="005A028C">
        <w:rPr>
          <w:rFonts w:eastAsiaTheme="minorHAnsi"/>
          <w:lang w:eastAsia="en-US"/>
        </w:rPr>
        <w:t xml:space="preserve">, </w:t>
      </w:r>
      <w:r w:rsidR="002B5B08">
        <w:t xml:space="preserve">потребует внесения изменений в </w:t>
      </w:r>
      <w:r w:rsidR="002B5B08">
        <w:rPr>
          <w:rFonts w:eastAsiaTheme="minorHAnsi"/>
          <w:lang w:eastAsia="en-US"/>
        </w:rPr>
        <w:t>постановление Администрации округа</w:t>
      </w:r>
      <w:r w:rsidR="005A028C">
        <w:rPr>
          <w:rFonts w:eastAsiaTheme="minorHAnsi"/>
          <w:lang w:eastAsia="en-US"/>
        </w:rPr>
        <w:t xml:space="preserve"> от 03.05.2006 №</w:t>
      </w:r>
      <w:r w:rsidR="002B5B08" w:rsidRPr="002B5B08">
        <w:rPr>
          <w:rFonts w:eastAsiaTheme="minorHAnsi"/>
          <w:lang w:eastAsia="en-US"/>
        </w:rPr>
        <w:t xml:space="preserve"> 90-п</w:t>
      </w:r>
      <w:r w:rsidR="005A028C">
        <w:rPr>
          <w:rFonts w:eastAsiaTheme="minorHAnsi"/>
          <w:lang w:eastAsia="en-US"/>
        </w:rPr>
        <w:t xml:space="preserve"> «</w:t>
      </w:r>
      <w:r w:rsidR="002B5B08" w:rsidRPr="002B5B08">
        <w:rPr>
          <w:rFonts w:eastAsiaTheme="minorHAnsi"/>
          <w:lang w:eastAsia="en-US"/>
        </w:rPr>
        <w:t>Об утверждении Положения о порядке учета граждан в качестве нуждающихся в жилых помещениях государственного жилищного фонда Ненецкого автономного округа, предоставляемых</w:t>
      </w:r>
      <w:r w:rsidR="005A028C">
        <w:rPr>
          <w:rFonts w:eastAsiaTheme="minorHAnsi"/>
          <w:lang w:eastAsia="en-US"/>
        </w:rPr>
        <w:t xml:space="preserve"> по договорам социального найма».</w:t>
      </w:r>
    </w:p>
    <w:p w:rsidR="00521141" w:rsidRDefault="00521141" w:rsidP="00521141">
      <w:pPr>
        <w:tabs>
          <w:tab w:val="left" w:pos="709"/>
        </w:tabs>
        <w:autoSpaceDE w:val="0"/>
        <w:autoSpaceDN w:val="0"/>
        <w:adjustRightInd w:val="0"/>
        <w:ind w:right="-2" w:firstLine="709"/>
        <w:jc w:val="both"/>
        <w:rPr>
          <w:bCs/>
        </w:rPr>
      </w:pPr>
      <w:r>
        <w:t>Представленный законопроект не подлежит оценке регулирующего воздействия.</w:t>
      </w:r>
    </w:p>
    <w:p w:rsidR="00521141" w:rsidRPr="00E83852" w:rsidRDefault="00521141" w:rsidP="00521141">
      <w:pPr>
        <w:autoSpaceDE w:val="0"/>
        <w:autoSpaceDN w:val="0"/>
        <w:adjustRightInd w:val="0"/>
        <w:ind w:firstLine="709"/>
        <w:jc w:val="both"/>
      </w:pPr>
      <w:r>
        <w:t>Проект закона подлежит обязательному общественному обсуждению в рамках статьи 55.1 Регламента Собрания депутатов Ненецкого автономного округа.</w:t>
      </w:r>
      <w:bookmarkStart w:id="0" w:name="_GoBack"/>
      <w:bookmarkEnd w:id="0"/>
    </w:p>
    <w:sectPr w:rsidR="00521141" w:rsidRPr="00E83852" w:rsidSect="0027244E">
      <w:footerReference w:type="even" r:id="rId7"/>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393" w:rsidRDefault="00EC1393">
      <w:r>
        <w:separator/>
      </w:r>
    </w:p>
  </w:endnote>
  <w:endnote w:type="continuationSeparator" w:id="0">
    <w:p w:rsidR="00EC1393" w:rsidRDefault="00EC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F9" w:rsidRDefault="00DF09F0" w:rsidP="00F8720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524F9" w:rsidRDefault="000D146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393" w:rsidRDefault="00EC1393">
      <w:r>
        <w:separator/>
      </w:r>
    </w:p>
  </w:footnote>
  <w:footnote w:type="continuationSeparator" w:id="0">
    <w:p w:rsidR="00EC1393" w:rsidRDefault="00EC13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1155"/>
    <w:multiLevelType w:val="singleLevel"/>
    <w:tmpl w:val="480ED392"/>
    <w:lvl w:ilvl="0">
      <w:start w:val="1"/>
      <w:numFmt w:val="decimal"/>
      <w:lvlText w:val="%1."/>
      <w:lvlJc w:val="left"/>
      <w:pPr>
        <w:tabs>
          <w:tab w:val="num" w:pos="1040"/>
        </w:tabs>
        <w:ind w:left="1040" w:hanging="360"/>
      </w:pPr>
    </w:lvl>
  </w:abstractNum>
  <w:abstractNum w:abstractNumId="1" w15:restartNumberingAfterBreak="0">
    <w:nsid w:val="3D3F6BD4"/>
    <w:multiLevelType w:val="hybridMultilevel"/>
    <w:tmpl w:val="4B64C188"/>
    <w:lvl w:ilvl="0" w:tplc="961886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F7"/>
    <w:rsid w:val="00000D31"/>
    <w:rsid w:val="0001110A"/>
    <w:rsid w:val="00050E0F"/>
    <w:rsid w:val="000627D2"/>
    <w:rsid w:val="000D1463"/>
    <w:rsid w:val="001257AF"/>
    <w:rsid w:val="0021748B"/>
    <w:rsid w:val="002B5B08"/>
    <w:rsid w:val="00410AE4"/>
    <w:rsid w:val="004C1299"/>
    <w:rsid w:val="004E2A27"/>
    <w:rsid w:val="00521141"/>
    <w:rsid w:val="005A028C"/>
    <w:rsid w:val="005D5C46"/>
    <w:rsid w:val="006A4520"/>
    <w:rsid w:val="007C6AB9"/>
    <w:rsid w:val="00863B70"/>
    <w:rsid w:val="008652E6"/>
    <w:rsid w:val="008B0DA1"/>
    <w:rsid w:val="009202C8"/>
    <w:rsid w:val="00A14495"/>
    <w:rsid w:val="00A47FD2"/>
    <w:rsid w:val="00A52F18"/>
    <w:rsid w:val="00A924F5"/>
    <w:rsid w:val="00B85B99"/>
    <w:rsid w:val="00D52CF7"/>
    <w:rsid w:val="00DF09F0"/>
    <w:rsid w:val="00EC1393"/>
    <w:rsid w:val="00F17864"/>
    <w:rsid w:val="00FD1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161AA-52E2-40E9-A940-1AE2325D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1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21141"/>
    <w:pPr>
      <w:tabs>
        <w:tab w:val="center" w:pos="4677"/>
        <w:tab w:val="right" w:pos="9355"/>
      </w:tabs>
    </w:pPr>
    <w:rPr>
      <w:sz w:val="20"/>
      <w:szCs w:val="20"/>
    </w:rPr>
  </w:style>
  <w:style w:type="character" w:customStyle="1" w:styleId="a4">
    <w:name w:val="Нижний колонтитул Знак"/>
    <w:basedOn w:val="a0"/>
    <w:link w:val="a3"/>
    <w:rsid w:val="00521141"/>
    <w:rPr>
      <w:rFonts w:ascii="Times New Roman" w:eastAsia="Times New Roman" w:hAnsi="Times New Roman" w:cs="Times New Roman"/>
      <w:sz w:val="20"/>
      <w:szCs w:val="20"/>
      <w:lang w:eastAsia="ru-RU"/>
    </w:rPr>
  </w:style>
  <w:style w:type="character" w:styleId="a5">
    <w:name w:val="page number"/>
    <w:basedOn w:val="a0"/>
    <w:rsid w:val="00521141"/>
  </w:style>
  <w:style w:type="paragraph" w:styleId="a6">
    <w:name w:val="No Spacing"/>
    <w:uiPriority w:val="1"/>
    <w:qFormat/>
    <w:rsid w:val="00521141"/>
    <w:pPr>
      <w:spacing w:after="0" w:line="240" w:lineRule="auto"/>
    </w:pPr>
  </w:style>
  <w:style w:type="paragraph" w:styleId="a7">
    <w:name w:val="Title"/>
    <w:basedOn w:val="a"/>
    <w:link w:val="a8"/>
    <w:qFormat/>
    <w:rsid w:val="00521141"/>
    <w:pPr>
      <w:ind w:left="709" w:hanging="709"/>
      <w:jc w:val="center"/>
    </w:pPr>
    <w:rPr>
      <w:b/>
      <w:szCs w:val="20"/>
    </w:rPr>
  </w:style>
  <w:style w:type="character" w:customStyle="1" w:styleId="a8">
    <w:name w:val="Заголовок Знак"/>
    <w:basedOn w:val="a0"/>
    <w:link w:val="a7"/>
    <w:rsid w:val="00521141"/>
    <w:rPr>
      <w:rFonts w:ascii="Times New Roman" w:eastAsia="Times New Roman" w:hAnsi="Times New Roman" w:cs="Times New Roman"/>
      <w:b/>
      <w:sz w:val="24"/>
      <w:szCs w:val="20"/>
      <w:lang w:eastAsia="ru-RU"/>
    </w:rPr>
  </w:style>
  <w:style w:type="paragraph" w:customStyle="1" w:styleId="12">
    <w:name w:val="1.2 Название закона"/>
    <w:basedOn w:val="a"/>
    <w:next w:val="a"/>
    <w:rsid w:val="00521141"/>
    <w:pPr>
      <w:spacing w:before="1000"/>
      <w:contextualSpacing/>
      <w:jc w:val="center"/>
    </w:pPr>
    <w:rPr>
      <w:b/>
      <w:sz w:val="28"/>
    </w:rPr>
  </w:style>
  <w:style w:type="paragraph" w:styleId="a9">
    <w:name w:val="Balloon Text"/>
    <w:basedOn w:val="a"/>
    <w:link w:val="aa"/>
    <w:uiPriority w:val="99"/>
    <w:semiHidden/>
    <w:unhideWhenUsed/>
    <w:rsid w:val="005D5C46"/>
    <w:rPr>
      <w:rFonts w:ascii="Segoe UI" w:hAnsi="Segoe UI" w:cs="Segoe UI"/>
      <w:sz w:val="18"/>
      <w:szCs w:val="18"/>
    </w:rPr>
  </w:style>
  <w:style w:type="character" w:customStyle="1" w:styleId="aa">
    <w:name w:val="Текст выноски Знак"/>
    <w:basedOn w:val="a0"/>
    <w:link w:val="a9"/>
    <w:uiPriority w:val="99"/>
    <w:semiHidden/>
    <w:rsid w:val="005D5C46"/>
    <w:rPr>
      <w:rFonts w:ascii="Segoe UI" w:eastAsia="Times New Roman" w:hAnsi="Segoe UI" w:cs="Segoe UI"/>
      <w:sz w:val="18"/>
      <w:szCs w:val="18"/>
      <w:lang w:eastAsia="ru-RU"/>
    </w:rPr>
  </w:style>
  <w:style w:type="paragraph" w:styleId="ab">
    <w:name w:val="List Paragraph"/>
    <w:basedOn w:val="a"/>
    <w:uiPriority w:val="34"/>
    <w:qFormat/>
    <w:rsid w:val="005D5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614</Words>
  <Characters>3501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korotaeva</dc:creator>
  <cp:keywords/>
  <dc:description/>
  <cp:lastModifiedBy>Людмила Александровна Карпушева</cp:lastModifiedBy>
  <cp:revision>22</cp:revision>
  <cp:lastPrinted>2024-09-06T05:57:00Z</cp:lastPrinted>
  <dcterms:created xsi:type="dcterms:W3CDTF">2024-06-27T07:45:00Z</dcterms:created>
  <dcterms:modified xsi:type="dcterms:W3CDTF">2024-11-05T13:26:00Z</dcterms:modified>
</cp:coreProperties>
</file>