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121216" w:rsidTr="002C4116">
        <w:tc>
          <w:tcPr>
            <w:tcW w:w="4785" w:type="dxa"/>
          </w:tcPr>
          <w:p w:rsidR="00121216" w:rsidRDefault="00121216">
            <w:pPr>
              <w:jc w:val="both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21216" w:rsidRDefault="00CD7EC6" w:rsidP="00A912AA"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проект № </w:t>
            </w:r>
            <w:r w:rsidR="00A912AA">
              <w:rPr>
                <w:sz w:val="24"/>
              </w:rPr>
              <w:t>163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пр</w:t>
            </w:r>
            <w:proofErr w:type="spellEnd"/>
          </w:p>
        </w:tc>
      </w:tr>
    </w:tbl>
    <w:p w:rsidR="00121216" w:rsidRDefault="00121216">
      <w:pPr>
        <w:pStyle w:val="a3"/>
        <w:jc w:val="right"/>
        <w:outlineLvl w:val="0"/>
        <w:rPr>
          <w:b w:val="0"/>
        </w:rPr>
      </w:pPr>
    </w:p>
    <w:p w:rsidR="00121216" w:rsidRDefault="00121216">
      <w:pPr>
        <w:pStyle w:val="a4"/>
        <w:rPr>
          <w:rFonts w:ascii="Times New Roman" w:hAnsi="Times New Roman"/>
          <w:sz w:val="24"/>
        </w:rPr>
      </w:pPr>
    </w:p>
    <w:p w:rsidR="00121216" w:rsidRDefault="00CD7EC6">
      <w:pPr>
        <w:pStyle w:val="a3"/>
        <w:spacing w:after="600"/>
        <w:ind w:left="0" w:firstLine="0"/>
        <w:outlineLvl w:val="0"/>
        <w:rPr>
          <w:sz w:val="28"/>
        </w:rPr>
      </w:pPr>
      <w:r>
        <w:rPr>
          <w:sz w:val="28"/>
        </w:rPr>
        <w:t>ЗАКОН НЕНЕЦКОГО АВТОНОМНОГО ОКРУГА</w:t>
      </w:r>
    </w:p>
    <w:p w:rsidR="00121216" w:rsidRDefault="00CD7EC6">
      <w:pPr>
        <w:pStyle w:val="a3"/>
        <w:ind w:left="0" w:firstLine="0"/>
        <w:outlineLvl w:val="0"/>
        <w:rPr>
          <w:sz w:val="28"/>
        </w:rPr>
      </w:pPr>
      <w:bookmarkStart w:id="1" w:name="_Hlk213175002"/>
      <w:r>
        <w:rPr>
          <w:sz w:val="28"/>
        </w:rPr>
        <w:t>О правовом просвещении и правовом информировании граждан на территории Ненецкого автономного округа</w:t>
      </w:r>
      <w:bookmarkStart w:id="2" w:name="_Hlk213168421"/>
      <w:bookmarkEnd w:id="1"/>
      <w:bookmarkEnd w:id="2"/>
    </w:p>
    <w:p w:rsidR="00121216" w:rsidRDefault="00121216">
      <w:pPr>
        <w:pStyle w:val="a4"/>
        <w:rPr>
          <w:rFonts w:ascii="Times New Roman" w:hAnsi="Times New Roman"/>
          <w:sz w:val="24"/>
        </w:rPr>
      </w:pPr>
    </w:p>
    <w:p w:rsidR="00121216" w:rsidRDefault="00CD7EC6">
      <w:pPr>
        <w:spacing w:after="440"/>
        <w:jc w:val="both"/>
        <w:rPr>
          <w:sz w:val="24"/>
        </w:rPr>
      </w:pPr>
      <w:r>
        <w:rPr>
          <w:sz w:val="24"/>
        </w:rPr>
        <w:t>Для принятия в первом чтении                                                 «____»__________ 2025 года</w:t>
      </w:r>
    </w:p>
    <w:p w:rsidR="00121216" w:rsidRDefault="00CD7EC6">
      <w:pPr>
        <w:ind w:firstLine="709"/>
        <w:jc w:val="both"/>
        <w:rPr>
          <w:b/>
          <w:sz w:val="24"/>
        </w:rPr>
      </w:pPr>
      <w:r>
        <w:rPr>
          <w:sz w:val="24"/>
        </w:rPr>
        <w:t>Статья 1.</w:t>
      </w:r>
      <w:r>
        <w:rPr>
          <w:b/>
          <w:sz w:val="24"/>
        </w:rPr>
        <w:t xml:space="preserve"> Предмет правового регулирования и сфера действия настоящего закона</w:t>
      </w:r>
    </w:p>
    <w:p w:rsidR="00121216" w:rsidRDefault="00121216">
      <w:pPr>
        <w:widowControl w:val="0"/>
        <w:ind w:firstLine="709"/>
        <w:jc w:val="both"/>
        <w:rPr>
          <w:sz w:val="24"/>
        </w:rPr>
      </w:pPr>
    </w:p>
    <w:p w:rsidR="00121216" w:rsidRDefault="00CD7EC6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Настоящий закон определяет основные цели, задачи и принципы, формы правового просвещения и правового информирования граждан на территории Ненецкого автономного округа. </w:t>
      </w:r>
    </w:p>
    <w:p w:rsidR="00121216" w:rsidRDefault="00121216">
      <w:pPr>
        <w:widowControl w:val="0"/>
        <w:spacing w:after="120"/>
        <w:ind w:firstLine="709"/>
        <w:jc w:val="both"/>
        <w:rPr>
          <w:b/>
          <w:sz w:val="24"/>
        </w:rPr>
      </w:pPr>
    </w:p>
    <w:p w:rsidR="00121216" w:rsidRDefault="00CD7EC6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Статья 2.</w:t>
      </w:r>
      <w:r>
        <w:rPr>
          <w:b/>
          <w:sz w:val="24"/>
        </w:rPr>
        <w:t xml:space="preserve"> Основные понятия, используемые в настоящем законе</w:t>
      </w:r>
    </w:p>
    <w:p w:rsidR="00121216" w:rsidRDefault="00121216">
      <w:pPr>
        <w:ind w:firstLine="709"/>
        <w:jc w:val="both"/>
        <w:rPr>
          <w:sz w:val="24"/>
        </w:rPr>
      </w:pPr>
    </w:p>
    <w:p w:rsidR="00121216" w:rsidRDefault="00CD7EC6">
      <w:pPr>
        <w:spacing w:after="240"/>
        <w:ind w:firstLine="709"/>
        <w:jc w:val="both"/>
        <w:rPr>
          <w:sz w:val="24"/>
        </w:rPr>
      </w:pPr>
      <w:r>
        <w:rPr>
          <w:sz w:val="24"/>
        </w:rPr>
        <w:t>Для целей настоящего закона используются следующие основные понятия:</w:t>
      </w:r>
    </w:p>
    <w:p w:rsidR="00121216" w:rsidRDefault="00CD7EC6">
      <w:pPr>
        <w:pStyle w:val="ae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правовое просвещение граждан - систематическая деятельность субъектов правового просвещения и правового информирования граждан, а также иных заинтересованных физических и юридических лиц по формированию и повышению уровня правового сознания, правовой культуры и правовой грамотности граждан;</w:t>
      </w:r>
    </w:p>
    <w:p w:rsidR="00121216" w:rsidRDefault="00CD7EC6">
      <w:pPr>
        <w:pStyle w:val="ae"/>
        <w:numPr>
          <w:ilvl w:val="0"/>
          <w:numId w:val="1"/>
        </w:numPr>
        <w:spacing w:before="240"/>
        <w:ind w:left="0" w:firstLine="709"/>
        <w:jc w:val="both"/>
        <w:rPr>
          <w:sz w:val="24"/>
        </w:rPr>
      </w:pPr>
      <w:r>
        <w:rPr>
          <w:sz w:val="24"/>
        </w:rPr>
        <w:t>правовое информирование граждан - целенаправленная и систематическая деятельность органов государственной власти Ненецкого автономного округа и подведомственных им организаций, а также в соответствии с федеральными законами и законами Ненецкого автономного округа иных заинтересованных лиц по доведению до сведения граждан правовой информации;</w:t>
      </w:r>
    </w:p>
    <w:p w:rsidR="00121216" w:rsidRDefault="00CD7EC6">
      <w:pPr>
        <w:pStyle w:val="ae"/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правовая информация - информация о правовых актах и связанных с ними справочных, нормативно-технических и научных материалах, охватывающих все сферы правовой деятельности, в том числе о подготовке проектов законов и других нормативных правовых актов, их обсуждении, принятии, практике применения. </w:t>
      </w:r>
    </w:p>
    <w:p w:rsidR="00121216" w:rsidRDefault="00121216">
      <w:pPr>
        <w:pStyle w:val="ConsPlusNormal"/>
        <w:ind w:firstLine="709"/>
        <w:jc w:val="both"/>
        <w:rPr>
          <w:b/>
        </w:rPr>
      </w:pPr>
    </w:p>
    <w:p w:rsidR="00121216" w:rsidRDefault="00CD7EC6">
      <w:pPr>
        <w:pStyle w:val="ConsPlusNormal"/>
        <w:ind w:firstLine="709"/>
        <w:jc w:val="both"/>
        <w:rPr>
          <w:b/>
        </w:rPr>
      </w:pPr>
      <w:r>
        <w:t>Статья 3.</w:t>
      </w:r>
      <w:r>
        <w:rPr>
          <w:b/>
        </w:rPr>
        <w:t xml:space="preserve"> Основные цели, задачи и принципы правового просвещения и правового информирования граждан</w:t>
      </w:r>
    </w:p>
    <w:p w:rsidR="00121216" w:rsidRDefault="00121216" w:rsidP="00A912AA">
      <w:pPr>
        <w:pStyle w:val="ConsPlusNormal"/>
        <w:ind w:firstLine="709"/>
        <w:jc w:val="both"/>
        <w:rPr>
          <w:b/>
        </w:rPr>
      </w:pPr>
    </w:p>
    <w:p w:rsidR="00121216" w:rsidRDefault="00CD7EC6" w:rsidP="00A912AA">
      <w:pPr>
        <w:pStyle w:val="a8"/>
        <w:numPr>
          <w:ilvl w:val="0"/>
          <w:numId w:val="2"/>
        </w:numPr>
        <w:spacing w:beforeAutospacing="0" w:afterAutospacing="0"/>
        <w:ind w:left="0" w:firstLine="709"/>
        <w:jc w:val="both"/>
      </w:pPr>
      <w:r>
        <w:t>Правовое просвещение и правовое информирование граждан осуществляется в целях формирования устойчивого уважения к закону, повышения уровня правовой культуры граждан, внедрения идеи добросовестного исполнения обязанностей и соблюдения правовых норм.</w:t>
      </w:r>
    </w:p>
    <w:p w:rsidR="00121216" w:rsidRDefault="00CD7EC6" w:rsidP="00A912AA">
      <w:pPr>
        <w:pStyle w:val="a8"/>
        <w:numPr>
          <w:ilvl w:val="0"/>
          <w:numId w:val="2"/>
        </w:numPr>
        <w:spacing w:beforeAutospacing="0" w:afterAutospacing="0"/>
        <w:ind w:left="0" w:firstLine="709"/>
        <w:jc w:val="both"/>
      </w:pPr>
      <w:r>
        <w:t>Достижение указанных целей правового просвещения и правового информирования граждан осуществляется посредством решения следующих задач:</w:t>
      </w:r>
    </w:p>
    <w:p w:rsidR="00121216" w:rsidRDefault="00CD7EC6" w:rsidP="00A912AA">
      <w:pPr>
        <w:pStyle w:val="a8"/>
        <w:spacing w:beforeAutospacing="0" w:afterAutospacing="0"/>
        <w:ind w:firstLine="709"/>
        <w:jc w:val="both"/>
      </w:pPr>
      <w:r>
        <w:t>1) создание условий, обеспечивающих развитие правовой грамотности и правосознания граждан, повышение уровня их правовой культуры</w:t>
      </w:r>
      <w:bookmarkStart w:id="3" w:name="_Hlk213162011"/>
      <w:r>
        <w:t>;</w:t>
      </w:r>
    </w:p>
    <w:p w:rsidR="00A912AA" w:rsidRDefault="00CD7EC6" w:rsidP="00A912AA">
      <w:pPr>
        <w:pStyle w:val="a8"/>
        <w:spacing w:beforeAutospacing="0" w:afterAutospacing="0"/>
        <w:ind w:firstLine="709"/>
        <w:jc w:val="both"/>
        <w:sectPr w:rsidR="00A912AA">
          <w:pgSz w:w="11908" w:h="16848"/>
          <w:pgMar w:top="1134" w:right="1417" w:bottom="1134" w:left="1417" w:header="709" w:footer="709" w:gutter="0"/>
          <w:cols w:space="720"/>
        </w:sectPr>
      </w:pPr>
      <w:r>
        <w:t xml:space="preserve">2) профилактика правонарушений и преступлений, выражающаяся в том числе в воспитательном воздействии в целях недопущения совершения правонарушений или иного антиобщественного поведения и формировании стремления к </w:t>
      </w:r>
    </w:p>
    <w:p w:rsidR="00121216" w:rsidRDefault="00CD7EC6" w:rsidP="00A912AA">
      <w:pPr>
        <w:pStyle w:val="a8"/>
        <w:spacing w:beforeAutospacing="0" w:afterAutospacing="0"/>
        <w:jc w:val="both"/>
      </w:pPr>
      <w:r>
        <w:lastRenderedPageBreak/>
        <w:t>законопослушанию, как основной модели социального поведения;</w:t>
      </w:r>
    </w:p>
    <w:p w:rsidR="00121216" w:rsidRDefault="00CD7EC6" w:rsidP="00A912AA">
      <w:pPr>
        <w:pStyle w:val="a8"/>
        <w:spacing w:beforeAutospacing="0" w:afterAutospacing="0"/>
        <w:ind w:firstLine="709"/>
        <w:jc w:val="both"/>
      </w:pPr>
      <w:r>
        <w:t>3) содействие гражданам в реализации и защите их прав, свобод и законных интересов.</w:t>
      </w:r>
    </w:p>
    <w:p w:rsidR="00121216" w:rsidRDefault="00CD7EC6" w:rsidP="00A912AA">
      <w:pPr>
        <w:pStyle w:val="a8"/>
        <w:spacing w:beforeAutospacing="0" w:afterAutospacing="0"/>
        <w:ind w:firstLine="709"/>
        <w:jc w:val="both"/>
      </w:pPr>
      <w:r>
        <w:t>3. Правовое просвещение и правовое информирование граждан осуществляется исходя из следующих принципов:</w:t>
      </w:r>
    </w:p>
    <w:p w:rsidR="00121216" w:rsidRDefault="00CD7EC6" w:rsidP="00A912AA">
      <w:pPr>
        <w:pStyle w:val="a8"/>
        <w:spacing w:beforeAutospacing="0" w:afterAutospacing="0"/>
        <w:ind w:firstLine="709"/>
        <w:jc w:val="both"/>
      </w:pPr>
      <w:r>
        <w:t>1) всеобщности – распространение правового просвещения и правового информирования на все социальные группы населения;</w:t>
      </w:r>
    </w:p>
    <w:p w:rsidR="00121216" w:rsidRDefault="00CD7EC6" w:rsidP="00A912AA">
      <w:pPr>
        <w:pStyle w:val="a8"/>
        <w:spacing w:beforeAutospacing="0" w:afterAutospacing="0"/>
        <w:ind w:firstLine="709"/>
        <w:jc w:val="both"/>
      </w:pPr>
      <w:r>
        <w:t xml:space="preserve">2) </w:t>
      </w:r>
      <w:proofErr w:type="spellStart"/>
      <w:r>
        <w:t>дифференцированности</w:t>
      </w:r>
      <w:proofErr w:type="spellEnd"/>
      <w:r>
        <w:t xml:space="preserve"> – разнообразие подходов в организации правового просвещения и правового информирования в отношении разных категорий населения, возрастных и профессиональных групп;</w:t>
      </w:r>
    </w:p>
    <w:p w:rsidR="00121216" w:rsidRDefault="00CD7EC6" w:rsidP="00A912AA">
      <w:pPr>
        <w:pStyle w:val="a8"/>
        <w:spacing w:beforeAutospacing="0" w:afterAutospacing="0"/>
        <w:ind w:firstLine="709"/>
        <w:jc w:val="both"/>
      </w:pPr>
      <w:r>
        <w:t>3) своевременности – оперативное информирование граждан об изменениях законодательства, а также разъяснение их значения;</w:t>
      </w:r>
    </w:p>
    <w:p w:rsidR="00121216" w:rsidRDefault="00CD7EC6" w:rsidP="00A912AA">
      <w:pPr>
        <w:pStyle w:val="a8"/>
        <w:spacing w:beforeAutospacing="0" w:afterAutospacing="0"/>
        <w:ind w:firstLine="709"/>
        <w:jc w:val="both"/>
      </w:pPr>
      <w:r>
        <w:t>4) плановости – систематизированное, всестороннее и детализированное планирование деятельности субъектов.</w:t>
      </w:r>
      <w:bookmarkEnd w:id="3"/>
    </w:p>
    <w:p w:rsidR="00121216" w:rsidRDefault="00121216">
      <w:pPr>
        <w:pStyle w:val="ConsPlusNormal"/>
        <w:ind w:firstLine="709"/>
        <w:jc w:val="both"/>
        <w:rPr>
          <w:b/>
        </w:rPr>
      </w:pPr>
    </w:p>
    <w:p w:rsidR="00121216" w:rsidRDefault="00CD7EC6">
      <w:pPr>
        <w:pStyle w:val="ConsPlusNormal"/>
        <w:ind w:firstLine="709"/>
        <w:jc w:val="both"/>
        <w:rPr>
          <w:b/>
        </w:rPr>
      </w:pPr>
      <w:r>
        <w:t>Статья 4.</w:t>
      </w:r>
      <w:r>
        <w:rPr>
          <w:b/>
        </w:rPr>
        <w:t xml:space="preserve"> Субъекты правового просвещения и правового информирования граждан</w:t>
      </w:r>
    </w:p>
    <w:p w:rsidR="00121216" w:rsidRDefault="00121216">
      <w:pPr>
        <w:pStyle w:val="ConsPlusNormal"/>
        <w:ind w:firstLine="709"/>
        <w:jc w:val="both"/>
        <w:rPr>
          <w:b/>
        </w:rPr>
      </w:pPr>
    </w:p>
    <w:p w:rsidR="00121216" w:rsidRDefault="00CD7EC6">
      <w:pPr>
        <w:pStyle w:val="ConsPlusNormal"/>
        <w:numPr>
          <w:ilvl w:val="0"/>
          <w:numId w:val="3"/>
        </w:numPr>
        <w:ind w:left="0" w:firstLine="709"/>
        <w:jc w:val="both"/>
      </w:pPr>
      <w:r>
        <w:t>Субъектами правового просвещения и правового информирования граждан являются:</w:t>
      </w:r>
    </w:p>
    <w:p w:rsidR="00121216" w:rsidRDefault="00CD7EC6">
      <w:pPr>
        <w:pStyle w:val="ConsPlusNormal"/>
        <w:numPr>
          <w:ilvl w:val="0"/>
          <w:numId w:val="4"/>
        </w:numPr>
        <w:ind w:left="0" w:firstLine="709"/>
        <w:jc w:val="both"/>
      </w:pPr>
      <w:r>
        <w:t>Исполнительные органы Ненецкого автономного округа и подведомственные им учреждения, в том числе КУ НАО «Государственное юридическое бюро»;</w:t>
      </w:r>
    </w:p>
    <w:p w:rsidR="00121216" w:rsidRDefault="00CD7EC6">
      <w:pPr>
        <w:pStyle w:val="ConsPlusNormal"/>
        <w:numPr>
          <w:ilvl w:val="0"/>
          <w:numId w:val="4"/>
        </w:numPr>
        <w:ind w:left="0" w:firstLine="709"/>
        <w:jc w:val="both"/>
      </w:pPr>
      <w:r>
        <w:t>Уполномоченный по правам человека в Ненецком автономном округе;</w:t>
      </w:r>
    </w:p>
    <w:p w:rsidR="00121216" w:rsidRDefault="00CD7EC6">
      <w:pPr>
        <w:pStyle w:val="ConsPlusNormal"/>
        <w:numPr>
          <w:ilvl w:val="0"/>
          <w:numId w:val="4"/>
        </w:numPr>
        <w:ind w:left="0" w:firstLine="709"/>
        <w:jc w:val="both"/>
      </w:pPr>
      <w:r>
        <w:t>Уполномоченный по правам ребенка в Ненецком автономном округе;</w:t>
      </w:r>
    </w:p>
    <w:p w:rsidR="00121216" w:rsidRDefault="00CD7EC6">
      <w:pPr>
        <w:pStyle w:val="ConsPlusNormal"/>
        <w:numPr>
          <w:ilvl w:val="0"/>
          <w:numId w:val="4"/>
        </w:numPr>
        <w:ind w:left="0" w:firstLine="709"/>
        <w:jc w:val="both"/>
      </w:pPr>
      <w:r>
        <w:t>Уполномоченный по защите прав предпринимателей в Ненецком автономном округе;</w:t>
      </w:r>
    </w:p>
    <w:p w:rsidR="00121216" w:rsidRDefault="00CD7EC6">
      <w:pPr>
        <w:pStyle w:val="ConsPlusNormal"/>
        <w:numPr>
          <w:ilvl w:val="0"/>
          <w:numId w:val="4"/>
        </w:numPr>
        <w:ind w:left="0" w:firstLine="709"/>
        <w:jc w:val="both"/>
      </w:pPr>
      <w:r>
        <w:t>Уполномоченный по правам коренных малочисленных народов Севера в Ненецком автономном округе.</w:t>
      </w:r>
    </w:p>
    <w:p w:rsidR="00121216" w:rsidRDefault="00CD7EC6">
      <w:pPr>
        <w:pStyle w:val="ConsPlusNormal"/>
        <w:numPr>
          <w:ilvl w:val="0"/>
          <w:numId w:val="3"/>
        </w:numPr>
        <w:ind w:left="0" w:firstLine="709"/>
        <w:jc w:val="both"/>
      </w:pPr>
      <w:r>
        <w:t>Субъекты правового просвещения и правового информирования граждан осуществляют деятельность по правовому просвещению и правовому информированию в соответствии с Федеральным законом от 23 июня 2016 года № 182-ФЗ «Об основах системы профилактики правонарушений в Российской Федерации», Федеральным законом от 24 июня 1999 года № 120-ФЗ «Об основах системы профилактики безнадзорности и правонарушений несовершеннолетних», Федеральным законом от 2 мая 2006 года № 59-ФЗ «О порядке рассмотрения обращений граждан Российской Федерации», Федеральным законом от 21 ноября 2011 года № 324-ФЗ «О бесплатной юридической помощи в Российской Федерации», законом Ненецкого автономного округа от 29 декабря 2012 года № 119-оз «О бесплатной юридической помощи в Ненецком автономном округе», иными федеральными законами и нормативными правовыми актами Российской Федерации, нормативными правовыми актами Ненецкого автономного округа.</w:t>
      </w:r>
    </w:p>
    <w:p w:rsidR="00121216" w:rsidRDefault="00CD7EC6">
      <w:pPr>
        <w:pStyle w:val="ConsPlusNormal"/>
        <w:numPr>
          <w:ilvl w:val="0"/>
          <w:numId w:val="3"/>
        </w:numPr>
        <w:ind w:left="0" w:firstLine="709"/>
        <w:jc w:val="both"/>
      </w:pPr>
      <w:r>
        <w:t>Субъекты правового просвещения и правового информирования граждан взаимодействуют с федеральными органами государственной власти и их территориальными органами, органами местного самоуправления муниципальных образований Ненецкого автономного округа, общественными объединениями и иными организациями по вопросам правового просвещения и правового информирования граждан, в том числе посредством заключения договоров, соглашений, создания коллегиальных органов в сфере правового просвещения и правового информирования граждан.</w:t>
      </w:r>
    </w:p>
    <w:p w:rsidR="00121216" w:rsidRDefault="00121216">
      <w:pPr>
        <w:pStyle w:val="ConsPlusNormal"/>
        <w:ind w:firstLine="709"/>
        <w:jc w:val="both"/>
      </w:pPr>
    </w:p>
    <w:p w:rsidR="00121216" w:rsidRDefault="00CD7EC6">
      <w:pPr>
        <w:pStyle w:val="ConsPlusNormal"/>
        <w:ind w:firstLine="709"/>
        <w:jc w:val="both"/>
      </w:pPr>
      <w:r>
        <w:t xml:space="preserve">Статья 5. </w:t>
      </w:r>
      <w:r>
        <w:rPr>
          <w:b/>
        </w:rPr>
        <w:t>Полномочия органов государственной власти Ненецкого автономного округа, государственных органов Ненецкого автономного округа, должностных лиц в сфере правового просвещения и правового информирования граждан</w:t>
      </w:r>
    </w:p>
    <w:p w:rsidR="00121216" w:rsidRDefault="00121216">
      <w:pPr>
        <w:pStyle w:val="ConsPlusNormal"/>
        <w:ind w:firstLine="709"/>
        <w:jc w:val="both"/>
      </w:pPr>
    </w:p>
    <w:p w:rsidR="00121216" w:rsidRDefault="00CD7EC6">
      <w:pPr>
        <w:pStyle w:val="ConsPlusNormal"/>
        <w:numPr>
          <w:ilvl w:val="0"/>
          <w:numId w:val="5"/>
        </w:numPr>
        <w:ind w:left="0" w:firstLine="709"/>
        <w:jc w:val="both"/>
      </w:pPr>
      <w:r>
        <w:t>К полномочиям Собрания депутатов Ненецкого автономного округа относятся:</w:t>
      </w:r>
    </w:p>
    <w:p w:rsidR="00121216" w:rsidRDefault="00CD7EC6">
      <w:pPr>
        <w:pStyle w:val="ConsPlusNormal"/>
        <w:numPr>
          <w:ilvl w:val="0"/>
          <w:numId w:val="6"/>
        </w:numPr>
        <w:ind w:left="0" w:firstLine="709"/>
        <w:jc w:val="both"/>
      </w:pPr>
      <w:r>
        <w:t>принятие окружных законов в сфере правового просвещения и правового информирования граждан, осуществление контроля за их соблюдением и исполнением;</w:t>
      </w:r>
    </w:p>
    <w:p w:rsidR="00121216" w:rsidRDefault="00CD7EC6">
      <w:pPr>
        <w:pStyle w:val="ConsPlusNormal"/>
        <w:numPr>
          <w:ilvl w:val="0"/>
          <w:numId w:val="6"/>
        </w:numPr>
        <w:ind w:left="0" w:firstLine="709"/>
        <w:jc w:val="both"/>
      </w:pPr>
      <w:r>
        <w:t>утверждение в составе окружного бюджета расходов на реализацию мероприятий, связанных с правовым информированием и правовым  просвещением граждан на территории Ненецкого автономного округа;</w:t>
      </w:r>
    </w:p>
    <w:p w:rsidR="00121216" w:rsidRDefault="00CD7EC6">
      <w:pPr>
        <w:pStyle w:val="ConsPlusNormal"/>
        <w:numPr>
          <w:ilvl w:val="0"/>
          <w:numId w:val="6"/>
        </w:numPr>
        <w:ind w:left="0" w:firstLine="709"/>
        <w:jc w:val="both"/>
      </w:pPr>
      <w:r>
        <w:t>осуществление иных полномочий, предусмотренных законодательством Российской Федерации и законодательством  Ненецкого автономного округа в сфере правового просвещения и правового информирования граждан.</w:t>
      </w:r>
    </w:p>
    <w:p w:rsidR="00121216" w:rsidRDefault="00CD7EC6">
      <w:pPr>
        <w:pStyle w:val="ConsPlusNormal"/>
        <w:ind w:firstLine="709"/>
        <w:jc w:val="both"/>
      </w:pPr>
      <w:r>
        <w:t>2. К полномочиям губернатора Ненецкого автономного округа относятся:</w:t>
      </w:r>
    </w:p>
    <w:p w:rsidR="00121216" w:rsidRDefault="00CD7EC6">
      <w:pPr>
        <w:pStyle w:val="ConsPlusNormal"/>
        <w:numPr>
          <w:ilvl w:val="0"/>
          <w:numId w:val="7"/>
        </w:numPr>
        <w:ind w:left="0" w:firstLine="709"/>
        <w:jc w:val="both"/>
      </w:pPr>
      <w:r>
        <w:t>издание нормативных правовых актов в сфере правового просвещения и правового информирования граждан;</w:t>
      </w:r>
    </w:p>
    <w:p w:rsidR="00121216" w:rsidRDefault="00CD7EC6">
      <w:pPr>
        <w:pStyle w:val="ConsPlusNormal"/>
        <w:numPr>
          <w:ilvl w:val="0"/>
          <w:numId w:val="7"/>
        </w:numPr>
        <w:ind w:left="0" w:firstLine="709"/>
        <w:jc w:val="both"/>
      </w:pPr>
      <w:r>
        <w:t>образование совещательных, координационных органов в сфере правового просвещения и правового информирования граждан;</w:t>
      </w:r>
    </w:p>
    <w:p w:rsidR="00121216" w:rsidRDefault="00CD7EC6">
      <w:pPr>
        <w:pStyle w:val="ConsPlusNormal"/>
        <w:numPr>
          <w:ilvl w:val="0"/>
          <w:numId w:val="7"/>
        </w:numPr>
        <w:ind w:left="0" w:firstLine="709"/>
        <w:jc w:val="both"/>
      </w:pPr>
      <w:r>
        <w:t>осуществление иных полномочий, предусмотренных законодательством Российской Федерации и законодательством  Ненецкого автономного округа в сфере правового просвещения и правового информирования граждан.</w:t>
      </w:r>
    </w:p>
    <w:p w:rsidR="00121216" w:rsidRDefault="00CD7EC6">
      <w:pPr>
        <w:pStyle w:val="ConsPlusNormal"/>
        <w:ind w:firstLine="709"/>
        <w:jc w:val="both"/>
      </w:pPr>
      <w:r>
        <w:t>3. К полномочиям Администрации Ненецкого автономного округа относятся:</w:t>
      </w:r>
    </w:p>
    <w:p w:rsidR="00121216" w:rsidRDefault="00CD7EC6">
      <w:pPr>
        <w:pStyle w:val="ConsPlusNormal"/>
        <w:numPr>
          <w:ilvl w:val="0"/>
          <w:numId w:val="8"/>
        </w:numPr>
        <w:ind w:left="0" w:firstLine="709"/>
        <w:jc w:val="both"/>
      </w:pPr>
      <w:r>
        <w:t>принятие мер по реализации государственной политики в сфере правового просвещения и правового информирования граждан;</w:t>
      </w:r>
    </w:p>
    <w:p w:rsidR="00121216" w:rsidRDefault="00CD7EC6">
      <w:pPr>
        <w:pStyle w:val="ConsPlusNormal"/>
        <w:numPr>
          <w:ilvl w:val="0"/>
          <w:numId w:val="8"/>
        </w:numPr>
        <w:ind w:left="0" w:firstLine="709"/>
        <w:jc w:val="both"/>
      </w:pPr>
      <w:r>
        <w:t>принятие нормативных правовых актов, в том числе утверждение государственных программ Ненецкого автономного округа, предусматривающих мероприятия в сфере правового просвещения и правового информирования граждан;</w:t>
      </w:r>
    </w:p>
    <w:p w:rsidR="00121216" w:rsidRDefault="00CD7EC6">
      <w:pPr>
        <w:numPr>
          <w:ilvl w:val="0"/>
          <w:numId w:val="8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осуществление иных полномочий, предусмотренных законодательством Российской Федерации и законодательством  Ненецкого автономного округа в сфере правового просвещения и правового информирования граждан. </w:t>
      </w:r>
    </w:p>
    <w:p w:rsidR="00121216" w:rsidRDefault="00CD7EC6">
      <w:pPr>
        <w:ind w:firstLine="709"/>
        <w:jc w:val="both"/>
        <w:rPr>
          <w:sz w:val="24"/>
        </w:rPr>
      </w:pPr>
      <w:r>
        <w:rPr>
          <w:sz w:val="24"/>
        </w:rPr>
        <w:t xml:space="preserve">4. Исполнительные органы Ненецкого автономного округа и подведомственные им учреждения, Уполномоченный по правам человека в Ненецком автономном округе, Уполномоченный по правам ребенка в Ненецком автономном округе, Уполномоченный по защите прав предпринимателей в Ненецком автономном округе и Уполномоченный по правам коренных малочисленных народов Севера в Ненецком автономном округе осуществляют полномочия в сфере правового просвещения и правового информирования в пределах компетенции. </w:t>
      </w:r>
    </w:p>
    <w:p w:rsidR="00121216" w:rsidRDefault="00121216">
      <w:pPr>
        <w:ind w:firstLine="709"/>
      </w:pPr>
    </w:p>
    <w:p w:rsidR="00121216" w:rsidRDefault="00CD7EC6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Статья 6. </w:t>
      </w:r>
      <w:r>
        <w:rPr>
          <w:b/>
          <w:sz w:val="24"/>
        </w:rPr>
        <w:t>Формы правового просвещения и правового информирования граждан</w:t>
      </w:r>
    </w:p>
    <w:p w:rsidR="00121216" w:rsidRDefault="00121216">
      <w:pPr>
        <w:spacing w:line="288" w:lineRule="atLeast"/>
        <w:ind w:firstLine="709"/>
        <w:jc w:val="both"/>
        <w:rPr>
          <w:sz w:val="24"/>
        </w:rPr>
      </w:pP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>Правовое просвещение и правовое информирование граждан осуществляется субъектами правового просвещения и правового информирования граждан в пределах их компетенции в следующих формах:</w:t>
      </w:r>
    </w:p>
    <w:p w:rsidR="00A912AA" w:rsidRDefault="00CD7EC6">
      <w:pPr>
        <w:spacing w:line="288" w:lineRule="atLeast"/>
        <w:ind w:firstLine="709"/>
        <w:jc w:val="both"/>
        <w:rPr>
          <w:sz w:val="24"/>
        </w:rPr>
        <w:sectPr w:rsidR="00A912AA">
          <w:pgSz w:w="11908" w:h="16848"/>
          <w:pgMar w:top="1134" w:right="1417" w:bottom="1134" w:left="1417" w:header="709" w:footer="709" w:gutter="0"/>
          <w:cols w:space="720"/>
        </w:sectPr>
      </w:pPr>
      <w:r>
        <w:rPr>
          <w:sz w:val="24"/>
        </w:rPr>
        <w:t>1) размещение на официальных сайтах органов государственной власти Ненецкого автономного округа и подведомственных им учреждений в информационно-телекоммуникационной сети «Интернет», в средствах массовой информации, в местах, доступных для граждан, либо посредством доведения до граждан иным способом информации о порядке и случаях оказания бесплатной юридической помощи, о содержании, пределах осуществления, способах реализации и защиты гарантированных законодательством Российской Федерации прав, свобод и законных интересов граждан,</w:t>
      </w:r>
    </w:p>
    <w:p w:rsidR="00A912AA" w:rsidRDefault="00A912AA" w:rsidP="00A912AA">
      <w:pPr>
        <w:spacing w:line="288" w:lineRule="atLeast"/>
        <w:jc w:val="both"/>
        <w:rPr>
          <w:sz w:val="24"/>
        </w:rPr>
      </w:pPr>
    </w:p>
    <w:p w:rsidR="00121216" w:rsidRDefault="00CD7EC6" w:rsidP="00A912AA">
      <w:pPr>
        <w:spacing w:line="288" w:lineRule="atLeast"/>
        <w:jc w:val="both"/>
        <w:rPr>
          <w:sz w:val="24"/>
        </w:rPr>
      </w:pPr>
      <w:r>
        <w:rPr>
          <w:sz w:val="24"/>
        </w:rPr>
        <w:t xml:space="preserve">содержании обязанностей граждан и пределах исполнения таких обязанностей, о компетенции и порядке деятельности органов государственной власти Ненецкого автономного округа и подведомственных им организаций, о правилах оказания государственных услуг, об основаниях, условиях и порядке обжалования решений и действий (бездействий) государственных органов, подведомственных им учреждений и их должностных лиц, о порядке совершения гражданами юридически значимых действий и типичных юридических ошибках при совершении таких действий, а также иной предусмотренной законодательством Российской Федерации и законодательством Ненецкого автономного округа информации, направленной на правовое просвещение и правовое информирование граждан; 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2) доведение до сведения граждан информации, направленной на обеспечение защиты прав и свобод человека и гражданина, общества и государства от противоправных посягательств, в порядке, предусмотренном Федеральным законом от 23 июня 2016 года № 182-ФЗ «Об основах системы профилактики правонарушений в Российской Федерации» и Федеральным законом от 2 мая 2006 года № 59-ФЗ «О порядке рассмотрения обращений граждан Российской Федерации»; 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3) размещение в средствах массовой информации, в информационно-телекоммуникационной сети «Интернет» информации о правах и свободах человека и гражданина, формах и методах их защиты, информации о деятельности Уполномоченного по правам человека в Ненецком автономном округе, Уполномоченного по правам ребенка в Ненецком автономном округе, Уполномоченного по защите прав предпринимателей в Ненецком автономном округе, Уполномоченного по правам коренных малочисленных народов Севера в Ненецком автономном округе, в том числе их ежегодных докладов, о результатах практики применения нормативных правовых актов на территории Ненецкого автономного округа, необходимости внесения в них изменений, иной информации; 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4) организация и проведение мероприятий в форме конкурсов, конференций, семинаров, совещаний, рабочих групп, круглых столов, лекций, выставок, просветительских проектов и иных мероприятий в сфере правового просвещения и правового информирования граждан; 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5) подготовка, издание и распространение брошюр, памяток и иных информационно-разъяснительных, методических материалов в целях правового просвещения и правового информирования граждан; 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6) размещение информационных стендов и (или) других технических средств аналогичного назначения для ознакомления граждан с информацией, направленной на правовое просвещение и правовое информирование граждан; 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7) содействие общественным объединениям, иным некоммерческим организациям и гражданам в осуществлении деятельности, направленной на правовое просвещение и правовое информирование граждан; 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>8) рассмотрение обращений граждан и осуществление личного приема граждан в рамках Федерального закона от 2 мая 2006 года № 59-ФЗ «О порядке рассмотрения обращений граждан Российской Федерации»;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9) иные формы, не противоречащие законодательству Российской Федерации и законодательству Ненецкого автономного округа. </w:t>
      </w:r>
    </w:p>
    <w:p w:rsidR="00121216" w:rsidRDefault="00CD7EC6" w:rsidP="00A912AA">
      <w:pPr>
        <w:pStyle w:val="a8"/>
        <w:spacing w:before="100" w:after="100" w:line="288" w:lineRule="atLeast"/>
        <w:ind w:firstLine="709"/>
        <w:jc w:val="both"/>
      </w:pPr>
      <w:r>
        <w:t xml:space="preserve">Статья 7. </w:t>
      </w:r>
      <w:r>
        <w:rPr>
          <w:b/>
        </w:rPr>
        <w:t>Участие адвокатов и нотариусов, общественных объединений, иных организаций, волонтеров (добровольцев) в правовом просвещении и правовом информировании граждан</w:t>
      </w:r>
    </w:p>
    <w:p w:rsidR="00A912AA" w:rsidRDefault="00CD7EC6">
      <w:pPr>
        <w:spacing w:line="288" w:lineRule="atLeast"/>
        <w:ind w:firstLine="709"/>
        <w:jc w:val="both"/>
        <w:rPr>
          <w:sz w:val="24"/>
        </w:rPr>
        <w:sectPr w:rsidR="00A912AA" w:rsidSect="00A912AA">
          <w:pgSz w:w="11908" w:h="16848"/>
          <w:pgMar w:top="709" w:right="1417" w:bottom="1134" w:left="1417" w:header="709" w:footer="709" w:gutter="0"/>
          <w:cols w:space="720"/>
        </w:sectPr>
      </w:pPr>
      <w:r>
        <w:rPr>
          <w:sz w:val="24"/>
        </w:rPr>
        <w:t xml:space="preserve">1. Адвокаты и нотариусы осуществляют правовое просвещение и правовое </w:t>
      </w:r>
    </w:p>
    <w:p w:rsidR="00121216" w:rsidRDefault="00CD7EC6" w:rsidP="00A912AA">
      <w:pPr>
        <w:spacing w:line="288" w:lineRule="atLeast"/>
        <w:jc w:val="both"/>
        <w:rPr>
          <w:sz w:val="24"/>
        </w:rPr>
      </w:pPr>
      <w:r>
        <w:rPr>
          <w:sz w:val="24"/>
        </w:rPr>
        <w:t>информирование граждан в порядке, предусмотренном Федеральным законом от 21 ноября 2011 года № 324-ФЗ «О бесплатной юридической помощи в Российской Федерации», законом 29.12.2012 № 119-оз «О бесплатной юридической помощи в Ненецком автономном округе» и настоящим законом.</w:t>
      </w:r>
    </w:p>
    <w:p w:rsidR="00121216" w:rsidRDefault="00CD7EC6">
      <w:pPr>
        <w:spacing w:line="288" w:lineRule="atLeast"/>
        <w:ind w:firstLine="709"/>
        <w:jc w:val="both"/>
        <w:rPr>
          <w:sz w:val="24"/>
        </w:rPr>
      </w:pPr>
      <w:r>
        <w:rPr>
          <w:sz w:val="24"/>
        </w:rPr>
        <w:t xml:space="preserve">2. Общественные объединения, иные организации, волонтеры (добровольцы) вправе участвовать в правовом просвещении и правовом информировании граждан в соответствии с законодательством Российской Федерации и законодательством Ненецкого автономного округа. </w:t>
      </w:r>
    </w:p>
    <w:p w:rsidR="00121216" w:rsidRDefault="00121216" w:rsidP="00CD7EC6">
      <w:pPr>
        <w:pStyle w:val="a8"/>
        <w:ind w:firstLine="709"/>
        <w:jc w:val="both"/>
        <w:rPr>
          <w:b/>
        </w:rPr>
      </w:pPr>
    </w:p>
    <w:p w:rsidR="00121216" w:rsidRDefault="00CD7EC6">
      <w:pPr>
        <w:pStyle w:val="a8"/>
        <w:spacing w:line="288" w:lineRule="atLeast"/>
        <w:ind w:firstLine="709"/>
        <w:jc w:val="both"/>
        <w:rPr>
          <w:b/>
        </w:rPr>
      </w:pPr>
      <w:r>
        <w:t xml:space="preserve">Статья 8. </w:t>
      </w:r>
      <w:r>
        <w:rPr>
          <w:b/>
        </w:rPr>
        <w:t>Вступление в силу настоящего закона</w:t>
      </w:r>
    </w:p>
    <w:p w:rsidR="00121216" w:rsidRDefault="00CD7EC6">
      <w:pPr>
        <w:pStyle w:val="a8"/>
        <w:spacing w:line="288" w:lineRule="atLeast"/>
        <w:ind w:firstLine="709"/>
        <w:jc w:val="both"/>
      </w:pPr>
      <w:r>
        <w:t>Настоящий закон вступает в силу с 1 января 2026 года, но не ранее чем по истечении десяти дней после дня его официального опубликования.</w:t>
      </w:r>
    </w:p>
    <w:p w:rsidR="00121216" w:rsidRDefault="00121216">
      <w:pPr>
        <w:pStyle w:val="a8"/>
        <w:spacing w:line="288" w:lineRule="atLeast"/>
        <w:ind w:firstLine="709"/>
        <w:jc w:val="both"/>
      </w:pPr>
    </w:p>
    <w:p w:rsidR="00121216" w:rsidRDefault="00121216">
      <w:pPr>
        <w:tabs>
          <w:tab w:val="left" w:pos="993"/>
        </w:tabs>
        <w:spacing w:line="240" w:lineRule="atLeast"/>
        <w:jc w:val="both"/>
        <w:rPr>
          <w:sz w:val="24"/>
        </w:rPr>
      </w:pPr>
    </w:p>
    <w:p w:rsidR="00121216" w:rsidRDefault="00121216">
      <w:pPr>
        <w:tabs>
          <w:tab w:val="left" w:pos="993"/>
        </w:tabs>
        <w:spacing w:line="240" w:lineRule="atLeast"/>
        <w:jc w:val="both"/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121216">
        <w:tc>
          <w:tcPr>
            <w:tcW w:w="4323" w:type="dxa"/>
            <w:tcMar>
              <w:left w:w="70" w:type="dxa"/>
              <w:right w:w="70" w:type="dxa"/>
            </w:tcMar>
          </w:tcPr>
          <w:p w:rsidR="00121216" w:rsidRDefault="00CD7E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Председатель Собрания депутатов</w:t>
            </w:r>
          </w:p>
          <w:p w:rsidR="00121216" w:rsidRDefault="00CD7EC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Ненецкого автономного округа</w:t>
            </w:r>
          </w:p>
          <w:p w:rsidR="00121216" w:rsidRDefault="00121216">
            <w:pPr>
              <w:rPr>
                <w:b/>
                <w:sz w:val="24"/>
              </w:rPr>
            </w:pPr>
          </w:p>
          <w:p w:rsidR="00121216" w:rsidRDefault="00121216">
            <w:pPr>
              <w:rPr>
                <w:b/>
                <w:sz w:val="24"/>
              </w:rPr>
            </w:pPr>
          </w:p>
          <w:p w:rsidR="00121216" w:rsidRDefault="00CD7EC6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А.П. Чурсанов</w:t>
            </w: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121216" w:rsidRDefault="00121216">
            <w:pPr>
              <w:rPr>
                <w:b/>
                <w:sz w:val="24"/>
              </w:rPr>
            </w:pPr>
          </w:p>
        </w:tc>
        <w:tc>
          <w:tcPr>
            <w:tcW w:w="4182" w:type="dxa"/>
            <w:tcMar>
              <w:left w:w="70" w:type="dxa"/>
              <w:right w:w="70" w:type="dxa"/>
            </w:tcMar>
          </w:tcPr>
          <w:p w:rsidR="008212C2" w:rsidRDefault="00CD7EC6" w:rsidP="008212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Губернатор </w:t>
            </w:r>
          </w:p>
          <w:p w:rsidR="008212C2" w:rsidRDefault="00CD7EC6" w:rsidP="008212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Ненецкого автономного округа</w:t>
            </w:r>
          </w:p>
          <w:p w:rsidR="00121216" w:rsidRDefault="00CD7EC6" w:rsidP="008212C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  <w:t xml:space="preserve"> </w:t>
            </w:r>
            <w:r>
              <w:rPr>
                <w:b/>
                <w:sz w:val="24"/>
              </w:rPr>
              <w:br/>
              <w:t xml:space="preserve">                                                  И.А. </w:t>
            </w:r>
            <w:proofErr w:type="spellStart"/>
            <w:r>
              <w:rPr>
                <w:b/>
                <w:sz w:val="24"/>
              </w:rPr>
              <w:t>Гехт</w:t>
            </w:r>
            <w:proofErr w:type="spellEnd"/>
          </w:p>
        </w:tc>
      </w:tr>
      <w:tr w:rsidR="00121216">
        <w:tc>
          <w:tcPr>
            <w:tcW w:w="4323" w:type="dxa"/>
            <w:tcMar>
              <w:left w:w="70" w:type="dxa"/>
              <w:right w:w="70" w:type="dxa"/>
            </w:tcMar>
          </w:tcPr>
          <w:p w:rsidR="00121216" w:rsidRDefault="00121216">
            <w:pPr>
              <w:spacing w:after="1080"/>
              <w:rPr>
                <w:b/>
                <w:sz w:val="24"/>
              </w:rPr>
            </w:pPr>
          </w:p>
        </w:tc>
        <w:tc>
          <w:tcPr>
            <w:tcW w:w="1134" w:type="dxa"/>
            <w:tcMar>
              <w:left w:w="70" w:type="dxa"/>
              <w:right w:w="70" w:type="dxa"/>
            </w:tcMar>
          </w:tcPr>
          <w:p w:rsidR="00121216" w:rsidRDefault="00121216">
            <w:pPr>
              <w:rPr>
                <w:b/>
                <w:sz w:val="24"/>
              </w:rPr>
            </w:pPr>
          </w:p>
        </w:tc>
        <w:tc>
          <w:tcPr>
            <w:tcW w:w="4182" w:type="dxa"/>
            <w:tcMar>
              <w:left w:w="70" w:type="dxa"/>
              <w:right w:w="70" w:type="dxa"/>
            </w:tcMar>
          </w:tcPr>
          <w:p w:rsidR="00121216" w:rsidRDefault="00121216">
            <w:pPr>
              <w:spacing w:after="1080"/>
              <w:rPr>
                <w:b/>
                <w:sz w:val="24"/>
              </w:rPr>
            </w:pPr>
          </w:p>
        </w:tc>
      </w:tr>
    </w:tbl>
    <w:p w:rsidR="00121216" w:rsidRDefault="00CD7EC6">
      <w:pPr>
        <w:rPr>
          <w:sz w:val="24"/>
        </w:rPr>
      </w:pPr>
      <w:r>
        <w:rPr>
          <w:sz w:val="24"/>
        </w:rPr>
        <w:t>г. Нарьян-Мар</w:t>
      </w:r>
    </w:p>
    <w:p w:rsidR="00121216" w:rsidRDefault="00CD7EC6">
      <w:pPr>
        <w:rPr>
          <w:sz w:val="24"/>
        </w:rPr>
      </w:pPr>
      <w:r>
        <w:rPr>
          <w:sz w:val="24"/>
        </w:rPr>
        <w:t>«____» ______________ 2025 года</w:t>
      </w:r>
    </w:p>
    <w:p w:rsidR="008E2185" w:rsidRDefault="00CD7EC6">
      <w:pPr>
        <w:rPr>
          <w:sz w:val="24"/>
        </w:rPr>
        <w:sectPr w:rsidR="008E2185" w:rsidSect="00A912AA">
          <w:pgSz w:w="11908" w:h="16848"/>
          <w:pgMar w:top="709" w:right="1417" w:bottom="1134" w:left="1417" w:header="709" w:footer="709" w:gutter="0"/>
          <w:cols w:space="720"/>
        </w:sectPr>
      </w:pPr>
      <w:r>
        <w:rPr>
          <w:sz w:val="24"/>
        </w:rPr>
        <w:t xml:space="preserve"> № ____-</w:t>
      </w:r>
      <w:proofErr w:type="spellStart"/>
      <w:r>
        <w:rPr>
          <w:sz w:val="24"/>
        </w:rPr>
        <w:t>оз</w:t>
      </w:r>
      <w:proofErr w:type="spellEnd"/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:rsidR="008E2185" w:rsidRDefault="008E2185" w:rsidP="008E2185">
      <w:pPr>
        <w:pStyle w:val="ConsPlusTitle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ЗАКОНА НЕНЕЦКОГО АВТОНОМНОГО ОКРУГА</w:t>
      </w:r>
    </w:p>
    <w:p w:rsidR="008E2185" w:rsidRDefault="008E2185" w:rsidP="008E21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«О правовом просвещении и правовом информировании граждан на территории Ненецкого автономного округа»</w:t>
      </w: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  <w:r>
        <w:rPr>
          <w:sz w:val="28"/>
        </w:rPr>
        <w:t>Проект закона Ненецкого автономного округа «О правовом просвещении и правовом информировании граждан на территории Ненецкого автономного округа» (далее – проект) разработан в целях повышения уровня правовой культуры граждан Российской Федерации, проживающих на территории Ненецкого автономного округа.</w:t>
      </w:r>
    </w:p>
    <w:p w:rsidR="008E2185" w:rsidRDefault="008E2185" w:rsidP="008E2185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пунктами 15, 22 Основ государственной политики Российской Федерации в сфере развития правовой грамотности и правосознания граждан, утвержденных Президентом Российской Федерации от 28.04.2011                № Пр-1168, к основным направлениям государственной политики относится, в том числе правовое просвещение и правовое информирование граждан. Федеральные государственные органы, органы государственной власти субъектов Российской Федерации участвуют в мероприятиях, проводимых при реализации государственной политики Российской Федерации в сфере развития правовой грамотности и правосознания граждан. </w:t>
      </w:r>
    </w:p>
    <w:p w:rsidR="008E2185" w:rsidRDefault="008E2185" w:rsidP="008E2185">
      <w:pPr>
        <w:ind w:firstLine="709"/>
        <w:jc w:val="both"/>
        <w:rPr>
          <w:sz w:val="28"/>
        </w:rPr>
      </w:pPr>
      <w:r>
        <w:rPr>
          <w:sz w:val="28"/>
        </w:rPr>
        <w:t>На федеральном уровне отсутствует нормативный правовой акт, регламентирующий рассматриваемые правоотношения. Отдельные вопросы правового просвещения и правового информирования граждан регулируются федеральными законами «О бесплатной юридической помощи в Российской Федерации», «Об основах системы профилактики правонарушений в Российской Федерации».</w:t>
      </w:r>
    </w:p>
    <w:p w:rsidR="008E2185" w:rsidRDefault="008E2185" w:rsidP="008E2185">
      <w:pPr>
        <w:ind w:firstLine="709"/>
        <w:jc w:val="both"/>
        <w:rPr>
          <w:sz w:val="28"/>
        </w:rPr>
      </w:pPr>
      <w:r>
        <w:rPr>
          <w:sz w:val="28"/>
        </w:rPr>
        <w:t xml:space="preserve">Ввиду наличия у органов государственной власти субъектов Российской Федерации обязанности по проведению мероприятий, направленных на реализацию государственной политики в сфере развития правовой грамотности и правосознания граждан в регионах приняты нормативные правовые акты, регулирующие соответствующие общественные отношения (Краснодарский край, Республика Башкортостан, Воронежская, Ленинградская, Кировская области и </w:t>
      </w:r>
      <w:proofErr w:type="spellStart"/>
      <w:r>
        <w:rPr>
          <w:sz w:val="28"/>
        </w:rPr>
        <w:t>др</w:t>
      </w:r>
      <w:proofErr w:type="spellEnd"/>
      <w:r>
        <w:rPr>
          <w:sz w:val="28"/>
        </w:rPr>
        <w:t>).</w:t>
      </w:r>
    </w:p>
    <w:p w:rsidR="008E2185" w:rsidRDefault="008E2185" w:rsidP="008E2185">
      <w:pPr>
        <w:ind w:firstLine="709"/>
        <w:jc w:val="both"/>
        <w:rPr>
          <w:sz w:val="28"/>
        </w:rPr>
      </w:pPr>
      <w:r>
        <w:rPr>
          <w:sz w:val="28"/>
        </w:rPr>
        <w:t xml:space="preserve">Проект направлен на упорядочивание отношений в сфере правового просвещения и правового информирования граждан на территории Ненецкого автономного округа, определение целей, задач, принципов правового просвещения и правового информирования, основных направлений деятельности по их осуществлению. </w:t>
      </w: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jc w:val="both"/>
        <w:rPr>
          <w:sz w:val="28"/>
        </w:rPr>
      </w:pPr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ФИНАНСОВО-ЭКОНОМИЧЕСКОЕ ОБОСНОВАНИЕ</w:t>
      </w:r>
    </w:p>
    <w:p w:rsidR="008E2185" w:rsidRDefault="008E2185" w:rsidP="008E2185">
      <w:pPr>
        <w:pStyle w:val="ConsPlusTitle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ПРОЕКТУ ЗАКОНА НЕНЕЦКОГО АВТОНОМНОГО ОКРУГА</w:t>
      </w:r>
    </w:p>
    <w:p w:rsidR="008E2185" w:rsidRDefault="008E2185" w:rsidP="008E2185">
      <w:pPr>
        <w:pStyle w:val="ConsPlusTitle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правовом просвещении и правовом информировании граждан на территории Ненецкого автономного округа»</w:t>
      </w:r>
    </w:p>
    <w:p w:rsidR="008E2185" w:rsidRDefault="008E2185" w:rsidP="008E2185">
      <w:pPr>
        <w:pStyle w:val="ConsPlusTitle"/>
        <w:ind w:firstLine="709"/>
        <w:jc w:val="center"/>
        <w:rPr>
          <w:rFonts w:ascii="Times New Roman" w:hAnsi="Times New Roman"/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  <w:r>
        <w:rPr>
          <w:sz w:val="28"/>
        </w:rPr>
        <w:t>Принятие закона Ненецкого автономного округа «О правовом просвещении и правовом информировании граждан на территории Ненецкого автономного округа» дополнительных расходов, финансируемых за счет средств бюджета округа и муниципальных образований не повлечет.</w:t>
      </w:r>
    </w:p>
    <w:p w:rsidR="008E2185" w:rsidRDefault="008E2185" w:rsidP="008E2185">
      <w:pPr>
        <w:ind w:firstLine="709"/>
        <w:jc w:val="both"/>
        <w:rPr>
          <w:sz w:val="28"/>
        </w:rPr>
      </w:pPr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</w:p>
    <w:p w:rsidR="008E2185" w:rsidRDefault="008E2185" w:rsidP="008E2185">
      <w:pPr>
        <w:pStyle w:val="ConsPlusTitle"/>
        <w:ind w:firstLine="709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:rsidR="008E2185" w:rsidRDefault="008E2185" w:rsidP="008E2185">
      <w:pPr>
        <w:pStyle w:val="ConsPlusTitle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НОРМАТИВНЫХ ПРАВОВЫХ АКТОВ, ПОДЛЕЖАЩИХ ПРИЗНАНИЮ УТРАТИВШИМИ СИЛУ, ПРИОСТАНОВЛЕНИЮ, ИЗМЕНЕНИЮ ИЛИ ПРИНЯТИЮ В СВЯЗИ С ПРИНЯТИЕМ ЗАКОНА НЕНЕЦКОГО АВТОНОМНОГО ОКРУГА</w:t>
      </w:r>
    </w:p>
    <w:p w:rsidR="008E2185" w:rsidRDefault="008E2185" w:rsidP="008E2185">
      <w:pPr>
        <w:pStyle w:val="ConsPlusTitle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правовом просвещении и правовом информировании граждан на территории Ненецкого автономного округа»</w:t>
      </w:r>
    </w:p>
    <w:p w:rsidR="008E2185" w:rsidRDefault="008E2185" w:rsidP="008E2185">
      <w:pPr>
        <w:pStyle w:val="ConsPlusTitle"/>
        <w:ind w:firstLine="709"/>
        <w:jc w:val="center"/>
        <w:rPr>
          <w:rFonts w:ascii="Times New Roman" w:hAnsi="Times New Roman"/>
          <w:sz w:val="28"/>
        </w:rPr>
      </w:pPr>
    </w:p>
    <w:p w:rsidR="008E2185" w:rsidRDefault="008E2185" w:rsidP="008E2185">
      <w:pPr>
        <w:ind w:firstLine="709"/>
        <w:jc w:val="both"/>
        <w:rPr>
          <w:sz w:val="28"/>
        </w:rPr>
      </w:pPr>
      <w:r>
        <w:rPr>
          <w:sz w:val="28"/>
        </w:rPr>
        <w:t>Принятие закона Ненецкого автономного округа «О правовом просвещении и правовом информировании граждан на территории Ненецкого автономного округа» внесения изменений в иные нормативные правовые акты не потребует.</w:t>
      </w:r>
    </w:p>
    <w:p w:rsidR="008E2185" w:rsidRDefault="008E2185" w:rsidP="008E2185">
      <w:pPr>
        <w:ind w:firstLine="709"/>
        <w:jc w:val="both"/>
        <w:rPr>
          <w:sz w:val="28"/>
        </w:rPr>
      </w:pPr>
    </w:p>
    <w:p w:rsidR="00121216" w:rsidRDefault="00121216">
      <w:pPr>
        <w:rPr>
          <w:sz w:val="24"/>
        </w:rPr>
      </w:pPr>
    </w:p>
    <w:sectPr w:rsidR="00121216">
      <w:pgSz w:w="11906" w:h="16838"/>
      <w:pgMar w:top="1134" w:right="709" w:bottom="1134" w:left="1418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B122D"/>
    <w:multiLevelType w:val="multilevel"/>
    <w:tmpl w:val="0DF274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85670C6"/>
    <w:multiLevelType w:val="multilevel"/>
    <w:tmpl w:val="64021E90"/>
    <w:lvl w:ilvl="0">
      <w:start w:val="1"/>
      <w:numFmt w:val="decimal"/>
      <w:lvlText w:val="%1."/>
      <w:lvlJc w:val="left"/>
      <w:pPr>
        <w:ind w:left="900" w:hanging="360"/>
      </w:pPr>
      <w:rPr>
        <w:sz w:val="27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F5857B7"/>
    <w:multiLevelType w:val="multilevel"/>
    <w:tmpl w:val="A81A78C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35630A"/>
    <w:multiLevelType w:val="multilevel"/>
    <w:tmpl w:val="974E2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3FF0463"/>
    <w:multiLevelType w:val="multilevel"/>
    <w:tmpl w:val="D640F1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5134932"/>
    <w:multiLevelType w:val="multilevel"/>
    <w:tmpl w:val="96D889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422BC7"/>
    <w:multiLevelType w:val="multilevel"/>
    <w:tmpl w:val="52D897D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733A88"/>
    <w:multiLevelType w:val="multilevel"/>
    <w:tmpl w:val="4C8C2F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16"/>
    <w:rsid w:val="00121216"/>
    <w:rsid w:val="002C4116"/>
    <w:rsid w:val="008212C2"/>
    <w:rsid w:val="008E2185"/>
    <w:rsid w:val="00A912AA"/>
    <w:rsid w:val="00C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8860E-C4BF-4421-98E7-E033EEE5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basedOn w:val="a"/>
    <w:next w:val="a4"/>
    <w:link w:val="a5"/>
    <w:semiHidden/>
    <w:unhideWhenUsed/>
    <w:pPr>
      <w:ind w:left="709" w:hanging="709"/>
      <w:jc w:val="center"/>
    </w:pPr>
    <w:rPr>
      <w:b/>
      <w:sz w:val="24"/>
    </w:rPr>
  </w:style>
  <w:style w:type="character" w:customStyle="1" w:styleId="a5">
    <w:basedOn w:val="1"/>
    <w:link w:val="a3"/>
    <w:semiHidden/>
    <w:unhideWhenUsed/>
    <w:rPr>
      <w:rFonts w:ascii="Times New Roman" w:hAnsi="Times New Roman"/>
      <w:b/>
      <w:sz w:val="24"/>
    </w:rPr>
  </w:style>
  <w:style w:type="paragraph" w:styleId="a6">
    <w:name w:val="No Spacing"/>
    <w:link w:val="a7"/>
    <w:pPr>
      <w:spacing w:after="0" w:line="240" w:lineRule="auto"/>
    </w:pPr>
  </w:style>
  <w:style w:type="character" w:customStyle="1" w:styleId="a7">
    <w:name w:val="Без интервала Знак"/>
    <w:link w:val="a6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6">
    <w:name w:val="Строгий1"/>
    <w:basedOn w:val="12"/>
    <w:link w:val="ad"/>
    <w:rPr>
      <w:b/>
    </w:rPr>
  </w:style>
  <w:style w:type="character" w:styleId="ad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0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4">
    <w:name w:val="Title"/>
    <w:basedOn w:val="a"/>
    <w:next w:val="a"/>
    <w:link w:val="af2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2">
    <w:name w:val="Заголовок Знак"/>
    <w:basedOn w:val="1"/>
    <w:link w:val="a4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">
    <w:name w:val="ConsPlusTitle"/>
    <w:rsid w:val="008E2185"/>
    <w:pPr>
      <w:widowControl w:val="0"/>
      <w:spacing w:after="0" w:line="240" w:lineRule="auto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Карпушева</dc:creator>
  <cp:lastModifiedBy>Людмила Александровна Карпушева</cp:lastModifiedBy>
  <cp:revision>4</cp:revision>
  <dcterms:created xsi:type="dcterms:W3CDTF">2025-12-09T08:07:00Z</dcterms:created>
  <dcterms:modified xsi:type="dcterms:W3CDTF">2025-12-09T13:02:00Z</dcterms:modified>
</cp:coreProperties>
</file>