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4E" w:rsidRDefault="00AA494E" w:rsidP="00AA494E">
      <w:pPr>
        <w:pStyle w:val="12"/>
        <w:spacing w:before="0"/>
        <w:rPr>
          <w:sz w:val="24"/>
        </w:rPr>
      </w:pPr>
      <w:bookmarkStart w:id="0" w:name="_GoBack"/>
      <w:bookmarkEnd w:id="0"/>
      <w:r>
        <w:rPr>
          <w:sz w:val="24"/>
        </w:rPr>
        <w:t>ФИНАНСОВО-ЭКОНОМИЧЕСКОЕ ОБОСНОВАНИЕ</w:t>
      </w:r>
    </w:p>
    <w:p w:rsidR="00AA494E" w:rsidRDefault="00AA494E" w:rsidP="00AA494E">
      <w:pPr>
        <w:pStyle w:val="12"/>
        <w:spacing w:before="0"/>
        <w:rPr>
          <w:sz w:val="24"/>
        </w:rPr>
      </w:pPr>
    </w:p>
    <w:p w:rsidR="00AA494E" w:rsidRDefault="00AA494E" w:rsidP="00AA494E">
      <w:pPr>
        <w:autoSpaceDE w:val="0"/>
        <w:autoSpaceDN w:val="0"/>
        <w:adjustRightInd w:val="0"/>
        <w:jc w:val="center"/>
        <w:rPr>
          <w:b/>
        </w:rPr>
      </w:pPr>
      <w:r w:rsidRPr="00207D17">
        <w:rPr>
          <w:b/>
        </w:rPr>
        <w:t>к проекту закона Ненецкого автономного округа «О внесении изменений в закон Ненецкого автономного округа «</w:t>
      </w:r>
      <w:r w:rsidRPr="00207D17">
        <w:rPr>
          <w:rFonts w:eastAsiaTheme="minorHAnsi"/>
          <w:b/>
          <w:lang w:eastAsia="en-US"/>
        </w:rPr>
        <w:t>О регулировании земельных отношений на территории Ненецкого автономного округа</w:t>
      </w:r>
      <w:r w:rsidRPr="00207D17">
        <w:rPr>
          <w:b/>
        </w:rPr>
        <w:t>»</w:t>
      </w:r>
    </w:p>
    <w:p w:rsidR="00AA494E" w:rsidRDefault="00AA494E"/>
    <w:p w:rsidR="002307A6" w:rsidRPr="00A56CD9" w:rsidRDefault="002307A6" w:rsidP="00A56CD9">
      <w:pPr>
        <w:pStyle w:val="ab"/>
        <w:tabs>
          <w:tab w:val="left" w:pos="851"/>
        </w:tabs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="Calibri"/>
          <w:bCs/>
          <w:lang w:eastAsia="en-US"/>
        </w:rPr>
        <w:t xml:space="preserve">Действующей редакцией статьи 15 закона округа от 29.12.2005 № 671-оз «О регулировании земельных отношений на территории Ненецкого автономного округа» предусмотрено право на предоставление </w:t>
      </w:r>
      <w:r>
        <w:rPr>
          <w:rFonts w:eastAsiaTheme="minorHAnsi"/>
          <w:lang w:eastAsia="en-US"/>
        </w:rPr>
        <w:t>находящихся в государственной собственности или муниципальной собственности земельных участков, а также земельных участков, государственная собственность на которые не разграничена, участникам специальной военной операции</w:t>
      </w:r>
      <w:r w:rsidR="004D79BD">
        <w:rPr>
          <w:rFonts w:eastAsiaTheme="minorHAnsi"/>
          <w:lang w:eastAsia="en-US"/>
        </w:rPr>
        <w:t xml:space="preserve">, а также право </w:t>
      </w:r>
      <w:r w:rsidR="004D79BD">
        <w:rPr>
          <w:rFonts w:eastAsia="Calibri"/>
          <w:bCs/>
          <w:lang w:eastAsia="en-US"/>
        </w:rPr>
        <w:t xml:space="preserve">на предоставление </w:t>
      </w:r>
      <w:r w:rsidR="004D79BD">
        <w:rPr>
          <w:rFonts w:eastAsiaTheme="minorHAnsi"/>
          <w:lang w:eastAsia="en-US"/>
        </w:rPr>
        <w:t>находящихся в государственной собственности земельных участков, а также земельных участков, государственная собственность на которые не разграничена, ветеранам</w:t>
      </w:r>
      <w:r w:rsidR="004D79BD" w:rsidRPr="00527A52">
        <w:rPr>
          <w:rFonts w:eastAsiaTheme="minorHAnsi"/>
          <w:lang w:eastAsia="en-US"/>
        </w:rPr>
        <w:t xml:space="preserve"> боевых действий</w:t>
      </w:r>
      <w:r w:rsidR="004D79BD">
        <w:rPr>
          <w:rFonts w:eastAsiaTheme="minorHAnsi"/>
          <w:lang w:eastAsia="en-US"/>
        </w:rPr>
        <w:t>, выполнявшим</w:t>
      </w:r>
      <w:r w:rsidR="004D79BD" w:rsidRPr="00527A52">
        <w:rPr>
          <w:rFonts w:eastAsiaTheme="minorHAnsi"/>
          <w:lang w:eastAsia="en-US"/>
        </w:rPr>
        <w:t xml:space="preserve">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</w:t>
      </w:r>
      <w:r w:rsidR="004D79BD">
        <w:rPr>
          <w:rFonts w:eastAsiaTheme="minorHAnsi"/>
          <w:lang w:eastAsia="en-US"/>
        </w:rPr>
        <w:t xml:space="preserve"> 1994 года по декабрь 1996 года, ветеранам</w:t>
      </w:r>
      <w:r w:rsidR="004D79BD" w:rsidRPr="00527A52">
        <w:rPr>
          <w:rFonts w:eastAsiaTheme="minorHAnsi"/>
          <w:lang w:eastAsia="en-US"/>
        </w:rPr>
        <w:t xml:space="preserve"> боевых действий, выполнявши</w:t>
      </w:r>
      <w:r w:rsidR="004D79BD">
        <w:rPr>
          <w:rFonts w:eastAsiaTheme="minorHAnsi"/>
          <w:lang w:eastAsia="en-US"/>
        </w:rPr>
        <w:t>м</w:t>
      </w:r>
      <w:r w:rsidR="004D79BD" w:rsidRPr="00527A52">
        <w:rPr>
          <w:rFonts w:eastAsiaTheme="minorHAnsi"/>
          <w:lang w:eastAsia="en-US"/>
        </w:rPr>
        <w:t xml:space="preserve"> задачи в ходе контртеррористических операций на территории Северо-Кавказско</w:t>
      </w:r>
      <w:r w:rsidR="004D79BD">
        <w:rPr>
          <w:rFonts w:eastAsiaTheme="minorHAnsi"/>
          <w:lang w:eastAsia="en-US"/>
        </w:rPr>
        <w:t>го региона, с августа 1999 года</w:t>
      </w:r>
      <w:r w:rsidR="004D79BD" w:rsidRPr="00527A52">
        <w:rPr>
          <w:rFonts w:eastAsiaTheme="minorHAnsi"/>
          <w:lang w:eastAsia="en-US"/>
        </w:rPr>
        <w:t>.</w:t>
      </w:r>
    </w:p>
    <w:p w:rsidR="003D448B" w:rsidRPr="00B549A9" w:rsidRDefault="003D448B" w:rsidP="003D448B">
      <w:pPr>
        <w:pStyle w:val="ab"/>
        <w:tabs>
          <w:tab w:val="left" w:pos="851"/>
        </w:tabs>
        <w:adjustRightInd w:val="0"/>
        <w:ind w:left="0" w:firstLine="709"/>
        <w:jc w:val="both"/>
        <w:rPr>
          <w:rFonts w:eastAsia="Calibri"/>
          <w:bCs/>
          <w:lang w:eastAsia="en-US"/>
        </w:rPr>
      </w:pPr>
      <w:r w:rsidRPr="00E154B3">
        <w:rPr>
          <w:rFonts w:eastAsia="Calibri"/>
          <w:bCs/>
          <w:lang w:eastAsia="en-US"/>
        </w:rPr>
        <w:t xml:space="preserve">Законопроектом </w:t>
      </w:r>
      <w:r>
        <w:rPr>
          <w:rFonts w:eastAsia="Calibri"/>
          <w:bCs/>
          <w:lang w:eastAsia="en-US"/>
        </w:rPr>
        <w:t>пред</w:t>
      </w:r>
      <w:r w:rsidR="00A56CD9">
        <w:rPr>
          <w:rFonts w:eastAsia="Calibri"/>
          <w:bCs/>
          <w:lang w:eastAsia="en-US"/>
        </w:rPr>
        <w:t xml:space="preserve">усматривается внесение изменений </w:t>
      </w:r>
      <w:r w:rsidR="00FD3D0E">
        <w:rPr>
          <w:rFonts w:eastAsia="Calibri"/>
          <w:bCs/>
          <w:lang w:eastAsia="en-US"/>
        </w:rPr>
        <w:t xml:space="preserve">в закон округа                    от 29.12.2005 № 671-оз </w:t>
      </w:r>
      <w:r>
        <w:rPr>
          <w:rFonts w:eastAsia="Calibri"/>
          <w:bCs/>
          <w:lang w:eastAsia="en-US"/>
        </w:rPr>
        <w:t xml:space="preserve">в части </w:t>
      </w:r>
      <w:r w:rsidR="00A56CD9">
        <w:rPr>
          <w:rFonts w:eastAsia="Calibri"/>
          <w:bCs/>
          <w:lang w:eastAsia="en-US"/>
        </w:rPr>
        <w:t xml:space="preserve">распространения права </w:t>
      </w:r>
      <w:r>
        <w:rPr>
          <w:rFonts w:eastAsia="Calibri"/>
          <w:bCs/>
          <w:lang w:eastAsia="en-US"/>
        </w:rPr>
        <w:t xml:space="preserve">на предоставление </w:t>
      </w:r>
      <w:r w:rsidRPr="00207D17">
        <w:t xml:space="preserve">однократно в собственность бесплатно </w:t>
      </w:r>
      <w:r>
        <w:t>находящих</w:t>
      </w:r>
      <w:r w:rsidRPr="00207D17">
        <w:t>ся в государ</w:t>
      </w:r>
      <w:r>
        <w:t>ственной или муниципальной собственности земельных участков, а также земельных</w:t>
      </w:r>
      <w:r w:rsidRPr="00207D17">
        <w:t xml:space="preserve"> участк</w:t>
      </w:r>
      <w:r>
        <w:t>ов</w:t>
      </w:r>
      <w:r w:rsidRPr="00207D17">
        <w:t>, государственная собственность на которые не разграничена</w:t>
      </w:r>
      <w:r w:rsidR="00A56CD9">
        <w:t>,</w:t>
      </w:r>
      <w:r>
        <w:t xml:space="preserve"> </w:t>
      </w:r>
      <w:r w:rsidRPr="00527A52">
        <w:t xml:space="preserve">для индивидуального жилищного строительства </w:t>
      </w:r>
      <w:r w:rsidR="00A56CD9">
        <w:t xml:space="preserve">на </w:t>
      </w:r>
      <w:r w:rsidRPr="00B549A9">
        <w:rPr>
          <w:rFonts w:eastAsia="Calibri"/>
          <w:lang w:eastAsia="en-US"/>
        </w:rPr>
        <w:t>ины</w:t>
      </w:r>
      <w:r w:rsidR="00A56CD9" w:rsidRPr="00B549A9">
        <w:rPr>
          <w:rFonts w:eastAsia="Calibri"/>
          <w:lang w:eastAsia="en-US"/>
        </w:rPr>
        <w:t>х</w:t>
      </w:r>
      <w:r w:rsidRPr="00B549A9">
        <w:rPr>
          <w:rFonts w:eastAsia="Calibri"/>
          <w:lang w:eastAsia="en-US"/>
        </w:rPr>
        <w:t xml:space="preserve"> лиц, относящи</w:t>
      </w:r>
      <w:r w:rsidR="00A56CD9" w:rsidRPr="00B549A9">
        <w:rPr>
          <w:rFonts w:eastAsia="Calibri"/>
          <w:lang w:eastAsia="en-US"/>
        </w:rPr>
        <w:t>х</w:t>
      </w:r>
      <w:r w:rsidRPr="00B549A9">
        <w:rPr>
          <w:rFonts w:eastAsia="Calibri"/>
          <w:lang w:eastAsia="en-US"/>
        </w:rPr>
        <w:t>ся к категории ветеранов боевых действий в соответствии с Федеральным законом от 12 января 1995 года № 5-ФЗ «О ветеранах»</w:t>
      </w:r>
      <w:r w:rsidR="00A56CD9" w:rsidRPr="00B549A9">
        <w:rPr>
          <w:rFonts w:eastAsia="Calibri"/>
          <w:lang w:eastAsia="en-US"/>
        </w:rPr>
        <w:t>.</w:t>
      </w:r>
    </w:p>
    <w:p w:rsidR="003D448B" w:rsidRDefault="003D448B" w:rsidP="003D448B">
      <w:pPr>
        <w:autoSpaceDE w:val="0"/>
        <w:autoSpaceDN w:val="0"/>
        <w:adjustRightInd w:val="0"/>
        <w:ind w:firstLine="709"/>
        <w:jc w:val="both"/>
        <w:outlineLvl w:val="0"/>
      </w:pPr>
      <w:r>
        <w:t>Согласно с</w:t>
      </w:r>
      <w:r w:rsidRPr="000E6D4C">
        <w:rPr>
          <w:bCs/>
        </w:rPr>
        <w:t>тать</w:t>
      </w:r>
      <w:r>
        <w:rPr>
          <w:bCs/>
        </w:rPr>
        <w:t>е</w:t>
      </w:r>
      <w:r w:rsidRPr="000E6D4C">
        <w:rPr>
          <w:bCs/>
        </w:rPr>
        <w:t xml:space="preserve"> 15.3</w:t>
      </w:r>
      <w:r>
        <w:rPr>
          <w:bCs/>
        </w:rPr>
        <w:t xml:space="preserve"> окружного закона</w:t>
      </w:r>
      <w:r w:rsidRPr="000E6D4C">
        <w:rPr>
          <w:bCs/>
        </w:rPr>
        <w:t xml:space="preserve"> </w:t>
      </w:r>
      <w:r w:rsidR="00A56CD9">
        <w:rPr>
          <w:bCs/>
        </w:rPr>
        <w:t xml:space="preserve">от </w:t>
      </w:r>
      <w:r w:rsidR="00A56CD9">
        <w:rPr>
          <w:rFonts w:eastAsia="Calibri"/>
          <w:bCs/>
          <w:lang w:eastAsia="en-US"/>
        </w:rPr>
        <w:t xml:space="preserve">29.12.2005 № 671-оз </w:t>
      </w:r>
      <w:r>
        <w:rPr>
          <w:bCs/>
        </w:rPr>
        <w:t>г</w:t>
      </w:r>
      <w:r w:rsidRPr="000E6D4C">
        <w:t xml:space="preserve">ражданам, указанным в </w:t>
      </w:r>
      <w:r>
        <w:t>том числе в части 1.8 статьи 15 закона округа</w:t>
      </w:r>
      <w:r w:rsidRPr="000E6D4C">
        <w:t>, с их согласия взамен земельного участка может быть предоставлена ко</w:t>
      </w:r>
      <w:r>
        <w:t>мпенсационная социальная выплата</w:t>
      </w:r>
      <w:r w:rsidR="00A56CD9">
        <w:t xml:space="preserve"> в размере, установленном Администрацией Ненецкого автономного округа</w:t>
      </w:r>
      <w:r>
        <w:t>.</w:t>
      </w:r>
    </w:p>
    <w:p w:rsidR="00A56CD9" w:rsidRDefault="00A56CD9" w:rsidP="003D448B">
      <w:pPr>
        <w:autoSpaceDE w:val="0"/>
        <w:autoSpaceDN w:val="0"/>
        <w:adjustRightInd w:val="0"/>
        <w:ind w:firstLine="709"/>
        <w:jc w:val="both"/>
        <w:outlineLvl w:val="0"/>
      </w:pPr>
      <w:r>
        <w:t>На момент формирования настоящего финансово-экономического обоснования Администрацией округа размер компенсационной социальной выплаты взамен земельного участка не установлен. При этом при введении компенсационной социальной выплаты при принятии закона округа от 25.12.2025 № 75-оз к</w:t>
      </w:r>
      <w:r w:rsidR="00FD3D0E">
        <w:t>онцепцией разработчика указывало</w:t>
      </w:r>
      <w:r>
        <w:t>сь на планируемый размер компенсационной социальной выплаты – 1000000 рублей.</w:t>
      </w:r>
    </w:p>
    <w:p w:rsidR="003D448B" w:rsidRDefault="00A56CD9" w:rsidP="00A56CD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>
        <w:t>Таким образом, р</w:t>
      </w:r>
      <w:r w:rsidR="003D448B" w:rsidRPr="00940103">
        <w:t>асчет н</w:t>
      </w:r>
      <w:r w:rsidR="003D448B">
        <w:t xml:space="preserve">еобходимых бюджетных ассигнований </w:t>
      </w:r>
      <w:r>
        <w:t xml:space="preserve">на реализацию представленного законопроекта </w:t>
      </w:r>
      <w:r w:rsidR="003D448B">
        <w:t xml:space="preserve">произведен исходя из </w:t>
      </w:r>
      <w:r>
        <w:t xml:space="preserve">планируемого к установлению Администрацией Ненецкого автономного округа в рамках статьи 15.3 закона округа </w:t>
      </w:r>
      <w:r w:rsidR="00FD3D0E">
        <w:t xml:space="preserve">             </w:t>
      </w:r>
      <w:r>
        <w:t>от</w:t>
      </w:r>
      <w:r w:rsidR="00FD3D0E">
        <w:t xml:space="preserve"> </w:t>
      </w:r>
      <w:r>
        <w:rPr>
          <w:rFonts w:eastAsia="Calibri"/>
          <w:bCs/>
          <w:lang w:eastAsia="en-US"/>
        </w:rPr>
        <w:t>29.12.2005 № 671-оз</w:t>
      </w:r>
      <w:r>
        <w:t xml:space="preserve"> </w:t>
      </w:r>
      <w:r w:rsidR="003D448B">
        <w:t xml:space="preserve">размера </w:t>
      </w:r>
      <w:r w:rsidR="003D448B">
        <w:rPr>
          <w:rFonts w:eastAsiaTheme="minorHAnsi"/>
          <w:lang w:eastAsia="en-US"/>
        </w:rPr>
        <w:t>компенсационн</w:t>
      </w:r>
      <w:r>
        <w:rPr>
          <w:rFonts w:eastAsiaTheme="minorHAnsi"/>
          <w:lang w:eastAsia="en-US"/>
        </w:rPr>
        <w:t>ой</w:t>
      </w:r>
      <w:r w:rsidR="003D448B">
        <w:rPr>
          <w:rFonts w:eastAsiaTheme="minorHAnsi"/>
          <w:lang w:eastAsia="en-US"/>
        </w:rPr>
        <w:t xml:space="preserve"> социальн</w:t>
      </w:r>
      <w:r>
        <w:rPr>
          <w:rFonts w:eastAsiaTheme="minorHAnsi"/>
          <w:lang w:eastAsia="en-US"/>
        </w:rPr>
        <w:t>ой</w:t>
      </w:r>
      <w:r w:rsidR="003D448B">
        <w:rPr>
          <w:rFonts w:eastAsiaTheme="minorHAnsi"/>
          <w:lang w:eastAsia="en-US"/>
        </w:rPr>
        <w:t xml:space="preserve"> выплат</w:t>
      </w:r>
      <w:r>
        <w:rPr>
          <w:rFonts w:eastAsiaTheme="minorHAnsi"/>
          <w:lang w:eastAsia="en-US"/>
        </w:rPr>
        <w:t>ы</w:t>
      </w:r>
      <w:r w:rsidR="003D448B">
        <w:rPr>
          <w:rFonts w:eastAsiaTheme="minorHAnsi"/>
          <w:lang w:eastAsia="en-US"/>
        </w:rPr>
        <w:t xml:space="preserve"> взамен бесплатного предоставления земельн</w:t>
      </w:r>
      <w:r w:rsidR="009F758B">
        <w:rPr>
          <w:rFonts w:eastAsiaTheme="minorHAnsi"/>
          <w:lang w:eastAsia="en-US"/>
        </w:rPr>
        <w:t>ого участка</w:t>
      </w:r>
      <w:r w:rsidR="003D448B">
        <w:rPr>
          <w:rFonts w:eastAsiaTheme="minorHAnsi"/>
          <w:lang w:eastAsia="en-US"/>
        </w:rPr>
        <w:t xml:space="preserve"> (1 000,0 тыс. рублей).</w:t>
      </w:r>
    </w:p>
    <w:p w:rsidR="003D448B" w:rsidRDefault="003D448B" w:rsidP="003D448B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Количество потенциальных получателей компенсационной выплаты определено на основании информационного письма Ненецкого регионального отделения ВОО ветеранов «БОЕВОЕ БРАТСТВО» от 27.02.2025 г. № 13 (прилагается).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843"/>
        <w:gridCol w:w="1701"/>
        <w:gridCol w:w="2126"/>
      </w:tblGrid>
      <w:tr w:rsidR="003D448B" w:rsidRPr="00940103" w:rsidTr="00F652E1">
        <w:trPr>
          <w:trHeight w:val="95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8B" w:rsidRPr="00940103" w:rsidRDefault="003D448B" w:rsidP="00F652E1">
            <w:pPr>
              <w:jc w:val="center"/>
              <w:rPr>
                <w:b/>
                <w:bCs/>
                <w:color w:val="000000"/>
              </w:rPr>
            </w:pPr>
            <w:r w:rsidRPr="00940103">
              <w:rPr>
                <w:b/>
                <w:bCs/>
                <w:color w:val="000000"/>
                <w:sz w:val="22"/>
                <w:szCs w:val="22"/>
              </w:rPr>
              <w:t>Контингент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8B" w:rsidRPr="00940103" w:rsidRDefault="003D448B" w:rsidP="00F652E1">
            <w:pPr>
              <w:jc w:val="center"/>
              <w:rPr>
                <w:b/>
                <w:bCs/>
                <w:color w:val="000000"/>
              </w:rPr>
            </w:pPr>
            <w:r w:rsidRPr="00940103">
              <w:rPr>
                <w:b/>
                <w:bCs/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8B" w:rsidRPr="00940103" w:rsidRDefault="003D448B" w:rsidP="00F652E1">
            <w:pPr>
              <w:jc w:val="center"/>
              <w:rPr>
                <w:b/>
                <w:bCs/>
                <w:color w:val="000000"/>
              </w:rPr>
            </w:pPr>
            <w:r w:rsidRPr="00940103">
              <w:rPr>
                <w:b/>
                <w:bCs/>
                <w:color w:val="000000"/>
                <w:sz w:val="22"/>
                <w:szCs w:val="22"/>
              </w:rPr>
              <w:t>сумма,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8B" w:rsidRPr="00940103" w:rsidRDefault="003D448B" w:rsidP="00F652E1">
            <w:pPr>
              <w:jc w:val="center"/>
              <w:rPr>
                <w:b/>
                <w:bCs/>
                <w:color w:val="000000"/>
              </w:rPr>
            </w:pPr>
            <w:r w:rsidRPr="00940103">
              <w:rPr>
                <w:b/>
                <w:bCs/>
                <w:color w:val="000000"/>
                <w:sz w:val="22"/>
                <w:szCs w:val="22"/>
              </w:rPr>
              <w:t>Итого потребность, в тыс. руб.</w:t>
            </w:r>
          </w:p>
        </w:tc>
      </w:tr>
      <w:tr w:rsidR="003D448B" w:rsidRPr="00940103" w:rsidTr="00F652E1">
        <w:trPr>
          <w:trHeight w:val="79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8B" w:rsidRPr="00940103" w:rsidRDefault="003D448B" w:rsidP="009F758B">
            <w:pPr>
              <w:jc w:val="both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Ветераны боевых действий, воин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94010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CC15B3">
              <w:rPr>
                <w:color w:val="000000"/>
                <w:sz w:val="22"/>
                <w:szCs w:val="22"/>
              </w:rPr>
              <w:t xml:space="preserve"> </w:t>
            </w:r>
            <w:r w:rsidRPr="00940103">
              <w:rPr>
                <w:color w:val="000000"/>
                <w:sz w:val="22"/>
                <w:szCs w:val="22"/>
              </w:rPr>
              <w:t>интернационалист</w:t>
            </w:r>
            <w:r>
              <w:rPr>
                <w:color w:val="000000"/>
                <w:sz w:val="22"/>
                <w:szCs w:val="22"/>
              </w:rPr>
              <w:t xml:space="preserve">ы </w:t>
            </w:r>
            <w:r w:rsidRPr="00940103">
              <w:rPr>
                <w:color w:val="000000"/>
                <w:sz w:val="22"/>
                <w:szCs w:val="22"/>
              </w:rPr>
              <w:t>-участник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940103">
              <w:rPr>
                <w:color w:val="000000"/>
                <w:sz w:val="22"/>
                <w:szCs w:val="22"/>
              </w:rPr>
              <w:t xml:space="preserve"> войны в Афганистане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46 000,0</w:t>
            </w:r>
          </w:p>
        </w:tc>
      </w:tr>
      <w:tr w:rsidR="003D448B" w:rsidRPr="00940103" w:rsidTr="00F652E1">
        <w:trPr>
          <w:trHeight w:val="79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8B" w:rsidRPr="00940103" w:rsidRDefault="003D448B" w:rsidP="009F758B">
            <w:pPr>
              <w:jc w:val="both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lastRenderedPageBreak/>
              <w:t>Ветераны боевых действий-участники военной операции России в Сирии</w:t>
            </w:r>
            <w:r w:rsidR="009F758B">
              <w:rPr>
                <w:color w:val="000000"/>
                <w:sz w:val="22"/>
                <w:szCs w:val="22"/>
              </w:rPr>
              <w:t>, выполнявшие специальные задачи на территории Сирийской Арабской Республики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3D448B" w:rsidRPr="00940103" w:rsidTr="00F652E1">
        <w:trPr>
          <w:trHeight w:val="80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8B" w:rsidRPr="00940103" w:rsidRDefault="003D448B" w:rsidP="009F758B">
            <w:pPr>
              <w:jc w:val="both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 xml:space="preserve">Ветераны боевых действий - участники </w:t>
            </w:r>
            <w:r w:rsidR="009F758B">
              <w:rPr>
                <w:color w:val="000000"/>
                <w:sz w:val="22"/>
                <w:szCs w:val="22"/>
              </w:rPr>
              <w:t>вооруженного конфликта на территории  Республики</w:t>
            </w:r>
            <w:r w:rsidRPr="00940103">
              <w:rPr>
                <w:color w:val="000000"/>
                <w:sz w:val="22"/>
                <w:szCs w:val="22"/>
              </w:rPr>
              <w:t xml:space="preserve"> Таджикистан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2 000,0</w:t>
            </w:r>
          </w:p>
        </w:tc>
      </w:tr>
      <w:tr w:rsidR="003D448B" w:rsidRPr="00940103" w:rsidTr="00F652E1">
        <w:trPr>
          <w:trHeight w:val="636"/>
        </w:trPr>
        <w:tc>
          <w:tcPr>
            <w:tcW w:w="6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8B" w:rsidRPr="00940103" w:rsidRDefault="003D448B" w:rsidP="00F652E1">
            <w:pPr>
              <w:rPr>
                <w:b/>
                <w:bCs/>
                <w:color w:val="000000"/>
              </w:rPr>
            </w:pPr>
            <w:r w:rsidRPr="00940103">
              <w:rPr>
                <w:b/>
                <w:bCs/>
                <w:color w:val="000000"/>
                <w:sz w:val="22"/>
                <w:szCs w:val="22"/>
              </w:rPr>
              <w:t>Потребность в бюджетных ассигнованиях для оказания мер социальной поддержки</w:t>
            </w:r>
            <w:r>
              <w:rPr>
                <w:b/>
                <w:bCs/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b/>
                <w:bCs/>
                <w:color w:val="000000"/>
              </w:rPr>
            </w:pPr>
            <w:r w:rsidRPr="00940103">
              <w:rPr>
                <w:b/>
                <w:bCs/>
                <w:color w:val="000000"/>
                <w:sz w:val="22"/>
                <w:szCs w:val="22"/>
              </w:rPr>
              <w:t>51 000,0</w:t>
            </w:r>
          </w:p>
        </w:tc>
      </w:tr>
      <w:tr w:rsidR="003D448B" w:rsidRPr="00940103" w:rsidTr="00F652E1">
        <w:trPr>
          <w:trHeight w:val="651"/>
        </w:trPr>
        <w:tc>
          <w:tcPr>
            <w:tcW w:w="6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48B" w:rsidRPr="00940103" w:rsidRDefault="003D448B" w:rsidP="00F652E1">
            <w:pPr>
              <w:rPr>
                <w:b/>
                <w:bCs/>
                <w:color w:val="000000"/>
              </w:rPr>
            </w:pPr>
            <w:r w:rsidRPr="00940103">
              <w:rPr>
                <w:b/>
                <w:bCs/>
                <w:color w:val="000000"/>
                <w:sz w:val="22"/>
                <w:szCs w:val="22"/>
              </w:rPr>
              <w:t>комиссия кредитных организаций для осуществления переводов денежных средств, в том числе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b/>
                <w:bCs/>
                <w:color w:val="000000"/>
              </w:rPr>
            </w:pPr>
            <w:r w:rsidRPr="00940103">
              <w:rPr>
                <w:b/>
                <w:bCs/>
                <w:color w:val="000000"/>
                <w:sz w:val="22"/>
                <w:szCs w:val="22"/>
              </w:rPr>
              <w:t>877,2</w:t>
            </w:r>
          </w:p>
        </w:tc>
      </w:tr>
      <w:tr w:rsidR="003D448B" w:rsidRPr="00940103" w:rsidTr="00F652E1">
        <w:trPr>
          <w:trHeight w:val="318"/>
        </w:trPr>
        <w:tc>
          <w:tcPr>
            <w:tcW w:w="6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48B" w:rsidRPr="00940103" w:rsidRDefault="003D448B" w:rsidP="00F652E1">
            <w:pPr>
              <w:jc w:val="center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Услуги почты 4,2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40103">
              <w:rPr>
                <w:color w:val="000000"/>
                <w:sz w:val="22"/>
                <w:szCs w:val="22"/>
              </w:rPr>
              <w:t>%</w:t>
            </w:r>
            <w:r>
              <w:rPr>
                <w:color w:val="000000"/>
                <w:sz w:val="22"/>
                <w:szCs w:val="22"/>
              </w:rPr>
              <w:t xml:space="preserve"> (20 % получателей)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428,4</w:t>
            </w:r>
          </w:p>
        </w:tc>
      </w:tr>
      <w:tr w:rsidR="003D448B" w:rsidRPr="00940103" w:rsidTr="00F652E1">
        <w:trPr>
          <w:trHeight w:val="318"/>
        </w:trPr>
        <w:tc>
          <w:tcPr>
            <w:tcW w:w="6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48B" w:rsidRPr="00940103" w:rsidRDefault="003D448B" w:rsidP="00F652E1">
            <w:pPr>
              <w:jc w:val="center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Услуги банка 1,1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40103">
              <w:rPr>
                <w:color w:val="000000"/>
                <w:sz w:val="22"/>
                <w:szCs w:val="22"/>
              </w:rPr>
              <w:t>%</w:t>
            </w:r>
            <w:r>
              <w:rPr>
                <w:color w:val="000000"/>
                <w:sz w:val="22"/>
                <w:szCs w:val="22"/>
              </w:rPr>
              <w:t xml:space="preserve"> (80 % получателей)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color w:val="000000"/>
              </w:rPr>
            </w:pPr>
            <w:r w:rsidRPr="00940103">
              <w:rPr>
                <w:color w:val="000000"/>
                <w:sz w:val="22"/>
                <w:szCs w:val="22"/>
              </w:rPr>
              <w:t>448,8</w:t>
            </w:r>
          </w:p>
        </w:tc>
      </w:tr>
      <w:tr w:rsidR="003D448B" w:rsidRPr="00940103" w:rsidTr="00F652E1">
        <w:trPr>
          <w:trHeight w:val="318"/>
        </w:trPr>
        <w:tc>
          <w:tcPr>
            <w:tcW w:w="6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48B" w:rsidRPr="00940103" w:rsidRDefault="003D448B" w:rsidP="00F652E1">
            <w:pPr>
              <w:jc w:val="center"/>
              <w:rPr>
                <w:b/>
                <w:bCs/>
                <w:color w:val="000000"/>
              </w:rPr>
            </w:pPr>
            <w:r w:rsidRPr="00940103">
              <w:rPr>
                <w:b/>
                <w:bCs/>
                <w:color w:val="000000"/>
                <w:sz w:val="22"/>
                <w:szCs w:val="22"/>
              </w:rPr>
              <w:t>Итого потребность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48B" w:rsidRPr="00940103" w:rsidRDefault="003D448B" w:rsidP="00F652E1">
            <w:pPr>
              <w:jc w:val="right"/>
              <w:rPr>
                <w:b/>
                <w:bCs/>
                <w:color w:val="000000"/>
              </w:rPr>
            </w:pPr>
            <w:r w:rsidRPr="00940103">
              <w:rPr>
                <w:b/>
                <w:bCs/>
                <w:color w:val="000000"/>
                <w:sz w:val="22"/>
                <w:szCs w:val="22"/>
              </w:rPr>
              <w:t>51 877,2</w:t>
            </w:r>
          </w:p>
        </w:tc>
      </w:tr>
    </w:tbl>
    <w:p w:rsidR="00AA494E" w:rsidRDefault="003D448B" w:rsidP="003D448B">
      <w:pPr>
        <w:spacing w:before="120" w:after="120"/>
        <w:ind w:firstLine="709"/>
        <w:jc w:val="both"/>
      </w:pPr>
      <w:r w:rsidRPr="00940103">
        <w:t xml:space="preserve">Реализация законопроекта потребует дополнительных финансовых средств из окружного бюджета на общую </w:t>
      </w:r>
      <w:r>
        <w:t xml:space="preserve">сумму </w:t>
      </w:r>
      <w:r>
        <w:rPr>
          <w:b/>
        </w:rPr>
        <w:t>51 877,2</w:t>
      </w:r>
      <w:r w:rsidRPr="00940103">
        <w:t xml:space="preserve"> </w:t>
      </w:r>
      <w:r w:rsidRPr="00940103">
        <w:rPr>
          <w:b/>
        </w:rPr>
        <w:t>рублей</w:t>
      </w:r>
      <w:r w:rsidRPr="00940103">
        <w:t>.</w:t>
      </w:r>
    </w:p>
    <w:sectPr w:rsidR="00AA494E" w:rsidSect="00AA494E">
      <w:footerReference w:type="even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351" w:rsidRDefault="00636351">
      <w:r>
        <w:separator/>
      </w:r>
    </w:p>
  </w:endnote>
  <w:endnote w:type="continuationSeparator" w:id="0">
    <w:p w:rsidR="00636351" w:rsidRDefault="0063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F9" w:rsidRDefault="00CE48F9" w:rsidP="00F8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09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4F9" w:rsidRDefault="006363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351" w:rsidRDefault="00636351">
      <w:r>
        <w:separator/>
      </w:r>
    </w:p>
  </w:footnote>
  <w:footnote w:type="continuationSeparator" w:id="0">
    <w:p w:rsidR="00636351" w:rsidRDefault="00636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3D3F6BD4"/>
    <w:multiLevelType w:val="hybridMultilevel"/>
    <w:tmpl w:val="4B64C188"/>
    <w:lvl w:ilvl="0" w:tplc="961886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D013C7"/>
    <w:multiLevelType w:val="hybridMultilevel"/>
    <w:tmpl w:val="B7908BEA"/>
    <w:lvl w:ilvl="0" w:tplc="DA7A21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CF7"/>
    <w:rsid w:val="00000D31"/>
    <w:rsid w:val="0001110A"/>
    <w:rsid w:val="00050E0F"/>
    <w:rsid w:val="000627D2"/>
    <w:rsid w:val="000D0EA9"/>
    <w:rsid w:val="001257AF"/>
    <w:rsid w:val="001668E7"/>
    <w:rsid w:val="001865E4"/>
    <w:rsid w:val="00207C97"/>
    <w:rsid w:val="00207D17"/>
    <w:rsid w:val="0021748B"/>
    <w:rsid w:val="002307A6"/>
    <w:rsid w:val="00250BCF"/>
    <w:rsid w:val="00287802"/>
    <w:rsid w:val="002B5B08"/>
    <w:rsid w:val="003161B0"/>
    <w:rsid w:val="00365E8F"/>
    <w:rsid w:val="003A4D61"/>
    <w:rsid w:val="003D448B"/>
    <w:rsid w:val="003F2756"/>
    <w:rsid w:val="00410AE4"/>
    <w:rsid w:val="004C1299"/>
    <w:rsid w:val="004D79BD"/>
    <w:rsid w:val="004E2A27"/>
    <w:rsid w:val="005106D6"/>
    <w:rsid w:val="00521141"/>
    <w:rsid w:val="00524A10"/>
    <w:rsid w:val="00527A52"/>
    <w:rsid w:val="00550C85"/>
    <w:rsid w:val="00562AAE"/>
    <w:rsid w:val="00564646"/>
    <w:rsid w:val="005A028C"/>
    <w:rsid w:val="005D5C46"/>
    <w:rsid w:val="005F1D87"/>
    <w:rsid w:val="00607B0E"/>
    <w:rsid w:val="00635077"/>
    <w:rsid w:val="00636351"/>
    <w:rsid w:val="006A4520"/>
    <w:rsid w:val="00702292"/>
    <w:rsid w:val="00844FA5"/>
    <w:rsid w:val="00863B70"/>
    <w:rsid w:val="008652E6"/>
    <w:rsid w:val="008B0DA1"/>
    <w:rsid w:val="009202C8"/>
    <w:rsid w:val="009E6CBB"/>
    <w:rsid w:val="009F758B"/>
    <w:rsid w:val="00A14495"/>
    <w:rsid w:val="00A32928"/>
    <w:rsid w:val="00A50CFA"/>
    <w:rsid w:val="00A52F18"/>
    <w:rsid w:val="00A53BA6"/>
    <w:rsid w:val="00A56CD9"/>
    <w:rsid w:val="00A924F5"/>
    <w:rsid w:val="00A96BFE"/>
    <w:rsid w:val="00AA494E"/>
    <w:rsid w:val="00AA4E07"/>
    <w:rsid w:val="00B549A9"/>
    <w:rsid w:val="00B740DC"/>
    <w:rsid w:val="00BD08F6"/>
    <w:rsid w:val="00C440DC"/>
    <w:rsid w:val="00C450BE"/>
    <w:rsid w:val="00C80A1E"/>
    <w:rsid w:val="00CE48F9"/>
    <w:rsid w:val="00D40917"/>
    <w:rsid w:val="00D4675C"/>
    <w:rsid w:val="00D52CF7"/>
    <w:rsid w:val="00D56D85"/>
    <w:rsid w:val="00DB52FE"/>
    <w:rsid w:val="00DD244C"/>
    <w:rsid w:val="00DF09F0"/>
    <w:rsid w:val="00EC1393"/>
    <w:rsid w:val="00EF7305"/>
    <w:rsid w:val="00F01F6F"/>
    <w:rsid w:val="00F13790"/>
    <w:rsid w:val="00F17864"/>
    <w:rsid w:val="00F81D7C"/>
    <w:rsid w:val="00FD17A2"/>
    <w:rsid w:val="00FD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5E853-34B7-457B-9E0D-DEB32344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11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211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1141"/>
  </w:style>
  <w:style w:type="paragraph" w:styleId="a6">
    <w:name w:val="No Spacing"/>
    <w:uiPriority w:val="1"/>
    <w:qFormat/>
    <w:rsid w:val="00521141"/>
    <w:pPr>
      <w:spacing w:after="0" w:line="240" w:lineRule="auto"/>
    </w:pPr>
  </w:style>
  <w:style w:type="paragraph" w:styleId="a7">
    <w:name w:val="Title"/>
    <w:basedOn w:val="a"/>
    <w:link w:val="a8"/>
    <w:qFormat/>
    <w:rsid w:val="00521141"/>
    <w:pPr>
      <w:ind w:left="709" w:hanging="709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5211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521141"/>
    <w:pPr>
      <w:spacing w:before="1000"/>
      <w:contextualSpacing/>
      <w:jc w:val="center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D5C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C4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D5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55</cp:revision>
  <cp:lastPrinted>2025-04-16T11:10:00Z</cp:lastPrinted>
  <dcterms:created xsi:type="dcterms:W3CDTF">2024-06-27T07:45:00Z</dcterms:created>
  <dcterms:modified xsi:type="dcterms:W3CDTF">2025-04-16T11:52:00Z</dcterms:modified>
</cp:coreProperties>
</file>