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CB" w:rsidRPr="005C0FCB" w:rsidRDefault="005C0FCB" w:rsidP="005C0F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Пояснительная записка </w:t>
      </w:r>
    </w:p>
    <w:p w:rsidR="005C0FCB" w:rsidRPr="005C0FCB" w:rsidRDefault="005C0FCB" w:rsidP="005C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b/>
          <w:sz w:val="28"/>
          <w:szCs w:val="28"/>
        </w:rPr>
        <w:t>к проекту закона Ненецкого автономного округа</w:t>
      </w:r>
    </w:p>
    <w:p w:rsidR="005C0FCB" w:rsidRPr="005C0FCB" w:rsidRDefault="005C0FCB" w:rsidP="005C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C0FCB">
        <w:rPr>
          <w:rFonts w:ascii="Times New Roman" w:eastAsia="Times New Roman" w:hAnsi="Times New Roman" w:cs="Times New Roman"/>
          <w:b/>
          <w:sz w:val="27"/>
          <w:szCs w:val="27"/>
        </w:rPr>
        <w:t xml:space="preserve">«О внесении изменений в отдельные законы </w:t>
      </w:r>
    </w:p>
    <w:p w:rsidR="005C0FCB" w:rsidRPr="005C0FCB" w:rsidRDefault="005C0FCB" w:rsidP="005C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b/>
          <w:sz w:val="27"/>
          <w:szCs w:val="27"/>
        </w:rPr>
        <w:t>Ненецкого автономного округа в сфере оленеводства»</w:t>
      </w:r>
      <w:r w:rsidRPr="005C0FC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C0FCB" w:rsidRPr="005C0FCB" w:rsidRDefault="005C0FCB" w:rsidP="005C0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FCB" w:rsidRPr="005C0FCB" w:rsidRDefault="005C0FCB" w:rsidP="003534EE">
      <w:pPr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Субъект правотворческой инициативы: </w:t>
      </w:r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губернатор Ненецкого автономного округа </w:t>
      </w:r>
      <w:proofErr w:type="spellStart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Цыбульский</w:t>
      </w:r>
      <w:proofErr w:type="spell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Александр Витальевич.</w:t>
      </w:r>
    </w:p>
    <w:p w:rsidR="005C0FCB" w:rsidRPr="005C0FCB" w:rsidRDefault="005C0FCB" w:rsidP="003534EE">
      <w:pPr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b/>
          <w:sz w:val="28"/>
          <w:szCs w:val="28"/>
        </w:rPr>
        <w:t>Разработчик проекта: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 природных ресурсов, экологии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>и агропромышленного комплекса Ненецкого автономного округа.</w:t>
      </w:r>
    </w:p>
    <w:p w:rsidR="005C0FCB" w:rsidRPr="005C0FCB" w:rsidRDefault="005C0FCB" w:rsidP="003534EE">
      <w:pPr>
        <w:tabs>
          <w:tab w:val="left" w:pos="1134"/>
          <w:tab w:val="left" w:pos="1276"/>
        </w:tabs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Департаментом природных ресурсов, экологии и</w:t>
      </w:r>
      <w:r w:rsidR="003534E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агропромышленного комплекса Ненецкого автономного округа (далее также – разработчик проекта, Департамент) предлагается внести следующие изменения в Закон Ненецкого автономного округа от 06 декабря 2016 года № 275-оз «Об оленеводстве в Ненецком автономном округе» (далее – Закон об оленеводстве).</w:t>
      </w:r>
    </w:p>
    <w:p w:rsidR="005C0FCB" w:rsidRPr="005C0FCB" w:rsidRDefault="005C0FCB" w:rsidP="003534EE">
      <w:pPr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Во-первых, предлагается абзац второй части 4 статьи 8 Закона об оленеводстве дополнить условием, которое позволит оленеводческим хозяйствам заключать соглашения с гражданами, выпасающими личное поголовье оленей на оленьем пастбище, находящемся в ведении данного оленеводческого хозяйства. Указанным соглашением будет определяться численность личного поголовья, а также условия его выпаса.</w:t>
      </w:r>
    </w:p>
    <w:p w:rsidR="005C0FCB" w:rsidRPr="005C0FCB" w:rsidRDefault="005C0FCB" w:rsidP="003534EE">
      <w:pPr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Во-вторых, согласно части 6 статьи 8 Закона об оленеводстве на Департамент возложено полномочие по осуществлению контроля </w:t>
      </w:r>
      <w:proofErr w:type="spellStart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оленеёмкости</w:t>
      </w:r>
      <w:proofErr w:type="spell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пастбищ. Указанное полномочие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подпадает под сферу деятельности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294-ФЗ). </w:t>
      </w:r>
    </w:p>
    <w:p w:rsidR="005C0FCB" w:rsidRPr="005C0FCB" w:rsidRDefault="005C0FCB" w:rsidP="003534EE">
      <w:pPr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Согласно пункту 1 статьи 2 Федерального закона № 294-ФЗ государственный контроль (надзор) - деятельность уполномоченных органов государственной власти (федеральных органов исполнительной власти и органов исполнительной власти субъектов Российской Федерации), направленная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(далее также - юридические лица, индивидуальные предприниматели) требований, установленных настоящим Федеральным законом, другими федеральными</w:t>
      </w:r>
      <w:proofErr w:type="gram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законами и принимаемыми в соответствии</w:t>
      </w:r>
      <w:r w:rsidR="00353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с ними иными нормативными правовыми актами Российской Федерации, законами и иными нормативными правовыми актами субъектов Российской Федерации (далее - обязательные требования). </w:t>
      </w:r>
    </w:p>
    <w:p w:rsidR="00D10D86" w:rsidRDefault="005C0FCB" w:rsidP="003534EE">
      <w:pPr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согласно пункту 5 статьи 2 Закона об оленеводстве, 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оленеёмкость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– это возможность природного комплекса, являющегося пастбищем, обеспечивать годовой (или сезонный) биологический цикл определенного поголовья оленей без нарушения региональных </w:t>
      </w:r>
    </w:p>
    <w:p w:rsidR="00D10D86" w:rsidRDefault="00D10D8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10D86" w:rsidRDefault="00D10D86" w:rsidP="003534EE">
      <w:pPr>
        <w:autoSpaceDE w:val="0"/>
        <w:autoSpaceDN w:val="0"/>
        <w:adjustRightInd w:val="0"/>
        <w:spacing w:after="0" w:line="240" w:lineRule="auto"/>
        <w:ind w:right="-4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FCB" w:rsidRPr="005C0FCB" w:rsidRDefault="005C0FCB" w:rsidP="00D10D86">
      <w:pPr>
        <w:autoSpaceDE w:val="0"/>
        <w:autoSpaceDN w:val="0"/>
        <w:adjustRightInd w:val="0"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зоотехнических рекомендаций кормления, содержания, разведения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окарауливания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оленей. Такое же определение понятия 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оленеёмкости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содержится в приказе 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Минрегиона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РФ от 09.12.2009 № 565, Методических рекомендациях по оценке качества земель, являющихся исконной средой обитания коренных малочисленных народов Севера, Сибири и Дальнего Востока Российской Федерации, утвержденных 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Росземкадастром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02.03.2004. Таким образом, 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оленеёмкость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пастбища определяется на основе исследований и рекомендаций и содержится, согласно части 3 статьи 8 Закона об оленеводстве, в проекте внутрихозяйственного землеустройства его территории. Проект внутрихозяйственного землеустройства не является актом, устанавливающим обязательные требования.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изложенным</w:t>
      </w:r>
      <w:proofErr w:type="gram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, осуществление контроля 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оленеёмкости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соответствует понятию государственного контроля, содержащемуся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 xml:space="preserve">в Федеральном законе № 294-ФЗ. </w:t>
      </w:r>
    </w:p>
    <w:p w:rsidR="005C0FCB" w:rsidRPr="005C0FCB" w:rsidRDefault="005C0FCB" w:rsidP="005C0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Проектом закона предлагается исключить установленную в части 5 статьи 8 Закона об оленеводстве меру ответственности для оленеводческих хозяйств в виде расторжения договора аренды земельного участка, предоставленного под оленье пастбище, в случае, если оленеводческим хозяйством допущено превышение общей численности поголовья оленей, содержащихся на оленьем пастбище оленеводческого хозяйства, над </w:t>
      </w:r>
      <w:proofErr w:type="spellStart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оленеёмкостью</w:t>
      </w:r>
      <w:proofErr w:type="spell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пастбища, определенной проектом внутрихозяйственного землеустройства.</w:t>
      </w:r>
      <w:proofErr w:type="gram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мнению разработчика проекта, указанная мера ответственности является чрезмерной, не направленной на решение проблемы </w:t>
      </w:r>
      <w:proofErr w:type="spellStart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перевыпаса</w:t>
      </w:r>
      <w:proofErr w:type="spell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оленей. К решению данной проблемы необходимо подходить комплексно, на основе анализа эффективности использования оленьих пастбищ. Проектом закона предлагается возложить на уполномоченный орган - Департамент осуществление оценки эффективности использования оленьих пастбищ, направленное, в том числе, на выявление нарушений </w:t>
      </w:r>
      <w:proofErr w:type="spellStart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оленеёмкости</w:t>
      </w:r>
      <w:proofErr w:type="spell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пастбищ.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как уполномоченный орган </w:t>
      </w: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оценку эффективности использования оленьих пастбищ на основании данных и документов, представляемых оленеводческими хозяйствами в рамках оказываемой им государственной поддержки и вырабатывать на основе указанной оценки рекомендации по решению выявленных проблем.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проектом закона предлагается в части 5 статьи 8 Закона об оленеводстве слова «является основанием для расторжения договора аренды земельного участка, представленного под оленье пастбище,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>а также» исключить.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Часть 6 статьи 8 Закона об оленеводстве изложить в следующей редакции: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«6. Оценка эффективности использования оленьих пастбищ, расположенных на территории Ненецкого автономного округа, осуществляется уполномоченным исполнительным органом государственной власти Ненецкого автономного округа в сфере агропромышленного комплекса в порядке, установленном Администрацией Ненецкого автономного округа</w:t>
      </w: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887B00" w:rsidRDefault="00887B00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указанных предложений, потребуется внесение изменений в Положение о Департаменте природных ресурсов, экологии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>и агропромышленного комплекса Ненецкого автономного округа, утвержденное постановлением Администрации Ненецкого автономного округа от 16.12.2014 № 485-п.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целях реализации предлагаемых изменений Департаментом подготовлен проект постановления Администрации Ненецкого автономного округа «Об утверждении </w:t>
      </w: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Порядка проведения оценки эффективности использования оленьих</w:t>
      </w:r>
      <w:proofErr w:type="gram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пастбищ, расположенных на территории Ненецкого автономного округа».</w:t>
      </w:r>
    </w:p>
    <w:p w:rsidR="005C0FCB" w:rsidRPr="005C0FCB" w:rsidRDefault="005C0FCB" w:rsidP="005C0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В-третьих, проектом закона предлагается возложить на Департамент полномочие по определению порядка, форм и сроков предоставления отчетности по результатам просчета оленей. Данная норма позволит оленеводческим хозяйствам предоставлять отчетность в установленном порядке и по единой форме.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В связи с чем, статью 9 Закона об оленеводстве следует дополнить частью 4 следующего содержания:</w:t>
      </w:r>
    </w:p>
    <w:p w:rsidR="005C0FCB" w:rsidRPr="005C0FCB" w:rsidRDefault="005C0FCB" w:rsidP="005C0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«4. Порядок, формы и сроки предоставления отчетности по результатам просчета оленей устанавливаются уполномоченным исполнительным органом государственной власти Ненецкого автономного округа в сфере агропромышленного комплекса</w:t>
      </w: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5C0FCB" w:rsidRPr="005C0FCB" w:rsidRDefault="005C0FCB" w:rsidP="005C0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В-четвертых, проектом закона предлагается статью 17 Закона об оленеводстве изложить в новой редакции в связи с дублированием данных положений в статье 12 закона Ненецкого автономного округа от 16 апреля 2014 года № 12-ОЗ «Об образовании в Ненецком автономном округе».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В рамках работы по подготовке проекта закона разработчиком проекта направлялись запросы </w:t>
      </w: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в исполнительные органы государственной власти Ненецкого автономного округа о представлении в Департамент предложений по внесению изменений в Закон</w:t>
      </w:r>
      <w:proofErr w:type="gram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об оленеводстве </w:t>
      </w:r>
    </w:p>
    <w:p w:rsidR="005C0FCB" w:rsidRPr="005C0FCB" w:rsidRDefault="005C0FCB" w:rsidP="005C0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C0F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Управление имущественных и земельных отношений Ненецкого автономного округа представило следующие предложения по внесению изменений в Закон об оленеводстве.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9 части 1 статьи 2 Закона об оленеводстве оленеводческим является хозяйство различной формы собственности, ведение которого осуществляется физическим или юридическим лицом, в целях ведения оленеводства, и имеющее в соответствии с договорами аренды (субаренды) оленьи пастбища.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Пункт 4 части 2 стати 2 Закона об оленеводстве определяет оленьи пастбища как земельные участки, расположенные в зоне тундры, лесотундры, северной тайги, растительный покров которых пригоден в качестве корма для оленей.</w:t>
      </w:r>
    </w:p>
    <w:p w:rsidR="00887B00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подпунктом 5 пункта 1 статьи 39.33 Земельного кодекса Российской Федерации (далее – ЗК РФ) предусмотрена правовая возможность выделения земель без предоставления земельных участков и установления сервитутов по разрешению уполномоченного органа </w:t>
      </w:r>
    </w:p>
    <w:p w:rsidR="00887B00" w:rsidRDefault="00887B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87B00" w:rsidRDefault="00887B00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3C1" w:rsidRDefault="00B463C1" w:rsidP="00B4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FCB" w:rsidRPr="005C0FCB" w:rsidRDefault="005C0FCB" w:rsidP="00B4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коренным малочисленным народам Севера, Сибири и Дальнего Востока Российской Федерации в местах их традиционного проживания и традиционной хозяйственной деятельности в целях сохранения и развития их традиционных образа жизни, хозяйственной деятельности и промыслов.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Действующее земельное законодательство не содержит запрета по использованию таких земель для целей оленеводства. Вместе с тем, Закон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 xml:space="preserve">об оленеводстве в действующей редакции исключает хозяйствующих субъектов, использующих земли на основании разрешения УИЗО НАО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>в порядке подпункта 5 пункта 1 статьи 39.33 ЗК РФ для выпаса северного оленя, из числа оленеводческих хозяйств.</w:t>
      </w:r>
    </w:p>
    <w:p w:rsidR="005C0FCB" w:rsidRPr="005C0FCB" w:rsidRDefault="005C0FCB" w:rsidP="005C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Управлением имущественных и земельных отношений НАО предложено учесть вариант правового регулирования, предусмотренный указанной выше нормой ЗК РФ, при внесении изменений в Закон об оленеводстве.</w:t>
      </w:r>
    </w:p>
    <w:p w:rsidR="005C0FCB" w:rsidRPr="005C0FCB" w:rsidRDefault="005C0FCB" w:rsidP="005C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На основании приведенных выше норм ЗК РФ, исходя из анализа федерального законодательства, законодательства субъектов Российской Федерации, разработчик проекта предлагает пункт 4 части 1 статьи 2 Закона об оленеводстве изложить в следующей редакции:</w:t>
      </w:r>
    </w:p>
    <w:p w:rsidR="005C0FCB" w:rsidRPr="005C0FCB" w:rsidRDefault="005C0FCB" w:rsidP="005C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«4) оленьи пастбища - природный комплекс, который обладает свойством обеспечивать жизненные функции домашнего северного оленя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>во все или определенные сезоны года</w:t>
      </w: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5C0F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Указанное определение содержится в п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риказе 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Минрегиона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 РФ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 xml:space="preserve">от 09.12.2009 № 565. Кроме того, непосредственно Закон об оленеводстве определяет оленьи пастбища как «природный комплекс», о чем указано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>в определении понятия «</w:t>
      </w:r>
      <w:proofErr w:type="spellStart"/>
      <w:r w:rsidRPr="005C0FCB">
        <w:rPr>
          <w:rFonts w:ascii="Times New Roman" w:eastAsia="Times New Roman" w:hAnsi="Times New Roman" w:cs="Times New Roman"/>
          <w:sz w:val="28"/>
          <w:szCs w:val="28"/>
        </w:rPr>
        <w:t>оленеёмкость</w:t>
      </w:r>
      <w:proofErr w:type="spellEnd"/>
      <w:r w:rsidRPr="005C0FC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имущественных и земельных отношений Ненецкого автономного округа также предложено в частях 1 и 2 статьи 6 Закона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>об оленеводстве слова «с землепользователями, арендаторами» заменить словами «с арендаторами и иными правообладателями», представив следующее обоснование.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>В силу частей 1 и 2 статьи 6 Закона об оленеводстве, отношения, связанные с использованием оленеводческими хозяйствами Ненецкого автономного округа земельных участков, расположенных на территориях других субъектов Российской Федерации, регулируются законодательством Российской Федерации, законодательством субъектов Российской Федерации, договорами и соглашениями Ненецкого автономного округа с другими субъектами Российской Федерации, договорами оленеводческих хозяйств</w:t>
      </w:r>
      <w:r w:rsidR="00B463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t>с землепользователями, арендаторами земельных участков.</w:t>
      </w:r>
      <w:proofErr w:type="gramEnd"/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Оленеводческие хозяйства могут осуществлять движение оленей по смежным земельным участкам по согласованию с землепользователями, арендаторами земельных участков в соответствии с гражданским, земельным и лесным законодательством Российской Федерации.</w:t>
      </w:r>
    </w:p>
    <w:p w:rsidR="00B463C1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Вместе с тем, согласно абзацу третьему пункта 3 статьи 5 ЗК РФ землепользователями являются лица, владеющие и пользующиеся </w:t>
      </w:r>
    </w:p>
    <w:p w:rsidR="00B463C1" w:rsidRDefault="00B463C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463C1" w:rsidRDefault="00B463C1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FCB" w:rsidRPr="005C0FCB" w:rsidRDefault="005C0FCB" w:rsidP="00B4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земельными участками на праве постоянного (бессрочного) пользования или на праве безвозмездного пользования.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>Наиболее общим по смыслу и правовому содержанию к указанному понятию является термин «правообладатели земельных участков», охватывающий собой собственников земельных участков, землепользователей, землевладельцев и арендаторов земельных участков.</w:t>
      </w:r>
    </w:p>
    <w:p w:rsidR="005C0FCB" w:rsidRPr="005C0FCB" w:rsidRDefault="005C0FCB" w:rsidP="005C0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Все предложения, направленные в адрес Департамента, учтены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br/>
        <w:t>и включены в проект закона.</w:t>
      </w:r>
    </w:p>
    <w:p w:rsidR="005C0FCB" w:rsidRPr="005C0FCB" w:rsidRDefault="005C0FCB" w:rsidP="005C0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Законом Ненецкого автономного округа от </w:t>
      </w:r>
      <w:r w:rsidRPr="005C0FCB">
        <w:rPr>
          <w:rFonts w:ascii="Times New Roman" w:eastAsia="Calibri" w:hAnsi="Times New Roman" w:cs="Times New Roman"/>
          <w:sz w:val="28"/>
          <w:szCs w:val="28"/>
        </w:rPr>
        <w:t xml:space="preserve">23 ноября 2018 года № 15-оз внесены изменения в Закон об оленеводстве. Поскольку указанные изменения не вступили в законную силу, а законопроектом предлагается статью 17 Закона об оленеводстве изложить в новой редакции, то пункт 2 статьи 1 закона 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Ненецкого автономного округа от </w:t>
      </w:r>
      <w:r w:rsidRPr="005C0FCB">
        <w:rPr>
          <w:rFonts w:ascii="Times New Roman" w:eastAsia="Calibri" w:hAnsi="Times New Roman" w:cs="Times New Roman"/>
          <w:sz w:val="28"/>
          <w:szCs w:val="28"/>
        </w:rPr>
        <w:t xml:space="preserve">23 ноября 2018 года № 15-оз, которым внесены изменения в статью 17, подлежит исключению. </w:t>
      </w:r>
    </w:p>
    <w:p w:rsidR="002F2F0A" w:rsidRDefault="005C0FCB" w:rsidP="005C0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0FCB">
        <w:rPr>
          <w:rFonts w:ascii="Times New Roman" w:eastAsia="Times New Roman" w:hAnsi="Times New Roman" w:cs="Times New Roman"/>
          <w:sz w:val="28"/>
          <w:szCs w:val="28"/>
        </w:rPr>
        <w:t xml:space="preserve">Проект закона затрагивает вопросы осуществления предпринимательской и инвестиционной деятельности, прошел процедуру оценки регулирующего воздействия в части внесения изменения в статью 8 Закона об оленеводстве, которым предлагается </w:t>
      </w:r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отменить установленную меру ответственности для оленеводческих хозяйств в виде расторжения договора аренды земельного участка, предоставленного под оленье пастбище, в случае, если оленеводческим хозяйством допущено превышение общей численности поголовья оленей, содержащихся на оленьем пастбище оленеводческого</w:t>
      </w:r>
      <w:proofErr w:type="gram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хозяйства, над </w:t>
      </w:r>
      <w:proofErr w:type="spellStart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оленеёмкостью</w:t>
      </w:r>
      <w:proofErr w:type="spell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пастбища, </w:t>
      </w:r>
      <w:proofErr w:type="gramStart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>определенной</w:t>
      </w:r>
      <w:proofErr w:type="gramEnd"/>
      <w:r w:rsidRPr="005C0FC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проектом внутрихозяйственного землеустройства</w:t>
      </w:r>
      <w:r w:rsidRPr="005C0F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3716" w:rsidRDefault="002F2F0A" w:rsidP="008642DF">
      <w:pPr>
        <w:rPr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C04CFD" w:rsidRPr="005C0FCB" w:rsidRDefault="00C04CFD" w:rsidP="005C0FCB">
      <w:pPr>
        <w:rPr>
          <w:highlight w:val="yellow"/>
        </w:rPr>
      </w:pPr>
    </w:p>
    <w:sectPr w:rsidR="00C04CFD" w:rsidRPr="005C0FCB" w:rsidSect="00A551EC">
      <w:footerReference w:type="default" r:id="rId11"/>
      <w:pgSz w:w="11906" w:h="16838"/>
      <w:pgMar w:top="426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2F" w:rsidRDefault="004A572F" w:rsidP="005934AF">
      <w:pPr>
        <w:spacing w:after="0" w:line="240" w:lineRule="auto"/>
      </w:pPr>
      <w:r>
        <w:separator/>
      </w:r>
    </w:p>
  </w:endnote>
  <w:endnote w:type="continuationSeparator" w:id="0">
    <w:p w:rsidR="004A572F" w:rsidRDefault="004A572F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653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58EE" w:rsidRPr="004458EE" w:rsidRDefault="004458EE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458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458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458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42D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458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2F" w:rsidRDefault="004A572F" w:rsidP="005934AF">
      <w:pPr>
        <w:spacing w:after="0" w:line="240" w:lineRule="auto"/>
      </w:pPr>
      <w:r>
        <w:separator/>
      </w:r>
    </w:p>
  </w:footnote>
  <w:footnote w:type="continuationSeparator" w:id="0">
    <w:p w:rsidR="004A572F" w:rsidRDefault="004A572F" w:rsidP="00593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C6"/>
    <w:rsid w:val="0000106D"/>
    <w:rsid w:val="00001F0B"/>
    <w:rsid w:val="000108A5"/>
    <w:rsid w:val="000151D5"/>
    <w:rsid w:val="00026C53"/>
    <w:rsid w:val="000270E7"/>
    <w:rsid w:val="00031BDF"/>
    <w:rsid w:val="0003346C"/>
    <w:rsid w:val="00036842"/>
    <w:rsid w:val="0004163E"/>
    <w:rsid w:val="00047668"/>
    <w:rsid w:val="000530AC"/>
    <w:rsid w:val="0005706D"/>
    <w:rsid w:val="0006153D"/>
    <w:rsid w:val="00064F6A"/>
    <w:rsid w:val="00066529"/>
    <w:rsid w:val="000708CF"/>
    <w:rsid w:val="00090556"/>
    <w:rsid w:val="000970E0"/>
    <w:rsid w:val="000A5658"/>
    <w:rsid w:val="000A768B"/>
    <w:rsid w:val="000B4FE3"/>
    <w:rsid w:val="000B59BA"/>
    <w:rsid w:val="000C3D2F"/>
    <w:rsid w:val="000C74CF"/>
    <w:rsid w:val="000D1D8F"/>
    <w:rsid w:val="000D3C58"/>
    <w:rsid w:val="000D43CA"/>
    <w:rsid w:val="000E5470"/>
    <w:rsid w:val="000F533E"/>
    <w:rsid w:val="000F75E5"/>
    <w:rsid w:val="000F77C1"/>
    <w:rsid w:val="0010438E"/>
    <w:rsid w:val="001066CB"/>
    <w:rsid w:val="00112C39"/>
    <w:rsid w:val="00113C3A"/>
    <w:rsid w:val="00114A50"/>
    <w:rsid w:val="001217E0"/>
    <w:rsid w:val="001219B6"/>
    <w:rsid w:val="00125193"/>
    <w:rsid w:val="001469F6"/>
    <w:rsid w:val="001470BC"/>
    <w:rsid w:val="00150C2E"/>
    <w:rsid w:val="00150EEB"/>
    <w:rsid w:val="0015249A"/>
    <w:rsid w:val="00154852"/>
    <w:rsid w:val="00167177"/>
    <w:rsid w:val="0017156D"/>
    <w:rsid w:val="0017493F"/>
    <w:rsid w:val="00176508"/>
    <w:rsid w:val="00187446"/>
    <w:rsid w:val="0019021C"/>
    <w:rsid w:val="00194AC1"/>
    <w:rsid w:val="00195954"/>
    <w:rsid w:val="001A21D0"/>
    <w:rsid w:val="001A51A1"/>
    <w:rsid w:val="001A5E9A"/>
    <w:rsid w:val="001A60AD"/>
    <w:rsid w:val="001B21C2"/>
    <w:rsid w:val="001B3DE3"/>
    <w:rsid w:val="001C01F4"/>
    <w:rsid w:val="001C23E3"/>
    <w:rsid w:val="001C2860"/>
    <w:rsid w:val="001D018A"/>
    <w:rsid w:val="001D13AB"/>
    <w:rsid w:val="001D391F"/>
    <w:rsid w:val="001E158F"/>
    <w:rsid w:val="001E1812"/>
    <w:rsid w:val="001E693A"/>
    <w:rsid w:val="001F0C52"/>
    <w:rsid w:val="001F464F"/>
    <w:rsid w:val="001F6D03"/>
    <w:rsid w:val="00201B54"/>
    <w:rsid w:val="002027BC"/>
    <w:rsid w:val="00204ADF"/>
    <w:rsid w:val="00215303"/>
    <w:rsid w:val="002202C6"/>
    <w:rsid w:val="00222353"/>
    <w:rsid w:val="00224437"/>
    <w:rsid w:val="002356F8"/>
    <w:rsid w:val="00241DBA"/>
    <w:rsid w:val="00255F52"/>
    <w:rsid w:val="00261EA3"/>
    <w:rsid w:val="002642C6"/>
    <w:rsid w:val="002701E6"/>
    <w:rsid w:val="00271580"/>
    <w:rsid w:val="002844E9"/>
    <w:rsid w:val="00286923"/>
    <w:rsid w:val="00297BFC"/>
    <w:rsid w:val="002A25D7"/>
    <w:rsid w:val="002A35F0"/>
    <w:rsid w:val="002A4572"/>
    <w:rsid w:val="002B3141"/>
    <w:rsid w:val="002B41C4"/>
    <w:rsid w:val="002B6631"/>
    <w:rsid w:val="002C56DF"/>
    <w:rsid w:val="002C6AC6"/>
    <w:rsid w:val="002D0194"/>
    <w:rsid w:val="002D6862"/>
    <w:rsid w:val="002E0E3A"/>
    <w:rsid w:val="002E2905"/>
    <w:rsid w:val="002F2F0A"/>
    <w:rsid w:val="002F4359"/>
    <w:rsid w:val="002F5A50"/>
    <w:rsid w:val="002F5C4D"/>
    <w:rsid w:val="00300DD3"/>
    <w:rsid w:val="00321F03"/>
    <w:rsid w:val="00332BDD"/>
    <w:rsid w:val="003340FB"/>
    <w:rsid w:val="00340910"/>
    <w:rsid w:val="00343B60"/>
    <w:rsid w:val="003446B6"/>
    <w:rsid w:val="0034698C"/>
    <w:rsid w:val="00347FFA"/>
    <w:rsid w:val="003534EE"/>
    <w:rsid w:val="00353B1F"/>
    <w:rsid w:val="003554CC"/>
    <w:rsid w:val="00364C69"/>
    <w:rsid w:val="00371C5C"/>
    <w:rsid w:val="003722F7"/>
    <w:rsid w:val="00385BA3"/>
    <w:rsid w:val="003948BA"/>
    <w:rsid w:val="00396885"/>
    <w:rsid w:val="003A4E0E"/>
    <w:rsid w:val="003B205D"/>
    <w:rsid w:val="003D172B"/>
    <w:rsid w:val="003D2D68"/>
    <w:rsid w:val="003D40A8"/>
    <w:rsid w:val="003D79A7"/>
    <w:rsid w:val="003E4A3D"/>
    <w:rsid w:val="00401209"/>
    <w:rsid w:val="00414273"/>
    <w:rsid w:val="00422159"/>
    <w:rsid w:val="00424248"/>
    <w:rsid w:val="00430DA8"/>
    <w:rsid w:val="004451A1"/>
    <w:rsid w:val="004458EE"/>
    <w:rsid w:val="00450426"/>
    <w:rsid w:val="004519DF"/>
    <w:rsid w:val="0045444E"/>
    <w:rsid w:val="00455A51"/>
    <w:rsid w:val="00457D67"/>
    <w:rsid w:val="00457E73"/>
    <w:rsid w:val="00460C2C"/>
    <w:rsid w:val="00461A85"/>
    <w:rsid w:val="00461B87"/>
    <w:rsid w:val="004653DE"/>
    <w:rsid w:val="00470DF9"/>
    <w:rsid w:val="0047450B"/>
    <w:rsid w:val="004928D8"/>
    <w:rsid w:val="00493D70"/>
    <w:rsid w:val="00494765"/>
    <w:rsid w:val="00497014"/>
    <w:rsid w:val="00497194"/>
    <w:rsid w:val="004A572F"/>
    <w:rsid w:val="004A7B82"/>
    <w:rsid w:val="004A7BBA"/>
    <w:rsid w:val="004B5984"/>
    <w:rsid w:val="004B5E99"/>
    <w:rsid w:val="004C059D"/>
    <w:rsid w:val="004C2E9A"/>
    <w:rsid w:val="004D75DB"/>
    <w:rsid w:val="004E5258"/>
    <w:rsid w:val="004F0BD8"/>
    <w:rsid w:val="004F40CA"/>
    <w:rsid w:val="004F63F3"/>
    <w:rsid w:val="004F66B2"/>
    <w:rsid w:val="005038DD"/>
    <w:rsid w:val="00505A16"/>
    <w:rsid w:val="0051029B"/>
    <w:rsid w:val="00522CBE"/>
    <w:rsid w:val="005300D8"/>
    <w:rsid w:val="0053302E"/>
    <w:rsid w:val="0053310E"/>
    <w:rsid w:val="005340BE"/>
    <w:rsid w:val="00537E23"/>
    <w:rsid w:val="00545A6B"/>
    <w:rsid w:val="005469C3"/>
    <w:rsid w:val="00552F59"/>
    <w:rsid w:val="00554D0F"/>
    <w:rsid w:val="005613DD"/>
    <w:rsid w:val="00585C9A"/>
    <w:rsid w:val="00590F4B"/>
    <w:rsid w:val="00592AB5"/>
    <w:rsid w:val="00592FBE"/>
    <w:rsid w:val="005934AF"/>
    <w:rsid w:val="0059559B"/>
    <w:rsid w:val="00597929"/>
    <w:rsid w:val="005A2EFA"/>
    <w:rsid w:val="005A41B4"/>
    <w:rsid w:val="005B1170"/>
    <w:rsid w:val="005B2D2D"/>
    <w:rsid w:val="005B7F98"/>
    <w:rsid w:val="005C0FCB"/>
    <w:rsid w:val="005C1A85"/>
    <w:rsid w:val="005C2530"/>
    <w:rsid w:val="005C2A07"/>
    <w:rsid w:val="005C3643"/>
    <w:rsid w:val="005C47EA"/>
    <w:rsid w:val="005C6B03"/>
    <w:rsid w:val="005C6B11"/>
    <w:rsid w:val="005C77F6"/>
    <w:rsid w:val="005C7EB3"/>
    <w:rsid w:val="005D2A52"/>
    <w:rsid w:val="005D2D25"/>
    <w:rsid w:val="005D39AA"/>
    <w:rsid w:val="005E31D3"/>
    <w:rsid w:val="005E4C28"/>
    <w:rsid w:val="005F14E1"/>
    <w:rsid w:val="005F44FE"/>
    <w:rsid w:val="00601288"/>
    <w:rsid w:val="00603379"/>
    <w:rsid w:val="00603BE4"/>
    <w:rsid w:val="00604DCB"/>
    <w:rsid w:val="00607283"/>
    <w:rsid w:val="00613042"/>
    <w:rsid w:val="006152F5"/>
    <w:rsid w:val="006161C1"/>
    <w:rsid w:val="00616A9E"/>
    <w:rsid w:val="00622D0E"/>
    <w:rsid w:val="0062620A"/>
    <w:rsid w:val="006335BC"/>
    <w:rsid w:val="00640749"/>
    <w:rsid w:val="0064268A"/>
    <w:rsid w:val="0064273F"/>
    <w:rsid w:val="006468AC"/>
    <w:rsid w:val="0064741F"/>
    <w:rsid w:val="00651D87"/>
    <w:rsid w:val="00653756"/>
    <w:rsid w:val="00664E96"/>
    <w:rsid w:val="00671305"/>
    <w:rsid w:val="00671D39"/>
    <w:rsid w:val="0067508B"/>
    <w:rsid w:val="00694BCF"/>
    <w:rsid w:val="006952D5"/>
    <w:rsid w:val="00696939"/>
    <w:rsid w:val="006A3716"/>
    <w:rsid w:val="006A6B0E"/>
    <w:rsid w:val="006B55D2"/>
    <w:rsid w:val="006F1A7D"/>
    <w:rsid w:val="006F3B75"/>
    <w:rsid w:val="006F4CDB"/>
    <w:rsid w:val="006F751F"/>
    <w:rsid w:val="00700739"/>
    <w:rsid w:val="00712190"/>
    <w:rsid w:val="007130BE"/>
    <w:rsid w:val="00715F9A"/>
    <w:rsid w:val="00723B63"/>
    <w:rsid w:val="0072630C"/>
    <w:rsid w:val="007315E6"/>
    <w:rsid w:val="00765D76"/>
    <w:rsid w:val="0077088B"/>
    <w:rsid w:val="00780048"/>
    <w:rsid w:val="007821D6"/>
    <w:rsid w:val="007825A3"/>
    <w:rsid w:val="0078311E"/>
    <w:rsid w:val="00794CEF"/>
    <w:rsid w:val="00795036"/>
    <w:rsid w:val="00797342"/>
    <w:rsid w:val="007A0BD0"/>
    <w:rsid w:val="007A15BB"/>
    <w:rsid w:val="007B1B8D"/>
    <w:rsid w:val="007B6EC2"/>
    <w:rsid w:val="007C1F30"/>
    <w:rsid w:val="007D344A"/>
    <w:rsid w:val="007D640B"/>
    <w:rsid w:val="007E116C"/>
    <w:rsid w:val="007E5F5D"/>
    <w:rsid w:val="007F0D8D"/>
    <w:rsid w:val="007F3F0A"/>
    <w:rsid w:val="008006EA"/>
    <w:rsid w:val="008014DF"/>
    <w:rsid w:val="00813ABD"/>
    <w:rsid w:val="00814DA9"/>
    <w:rsid w:val="00815744"/>
    <w:rsid w:val="00824006"/>
    <w:rsid w:val="008416CF"/>
    <w:rsid w:val="00843096"/>
    <w:rsid w:val="00843B91"/>
    <w:rsid w:val="00845690"/>
    <w:rsid w:val="00846F63"/>
    <w:rsid w:val="00856432"/>
    <w:rsid w:val="00856DAE"/>
    <w:rsid w:val="00857373"/>
    <w:rsid w:val="008642DF"/>
    <w:rsid w:val="00866833"/>
    <w:rsid w:val="008826F4"/>
    <w:rsid w:val="00884829"/>
    <w:rsid w:val="0088495E"/>
    <w:rsid w:val="00885255"/>
    <w:rsid w:val="00887B00"/>
    <w:rsid w:val="0089133A"/>
    <w:rsid w:val="00897A19"/>
    <w:rsid w:val="008A1068"/>
    <w:rsid w:val="008A4564"/>
    <w:rsid w:val="008A6775"/>
    <w:rsid w:val="008A735D"/>
    <w:rsid w:val="008B0143"/>
    <w:rsid w:val="008B0FF2"/>
    <w:rsid w:val="008B107A"/>
    <w:rsid w:val="008B2E34"/>
    <w:rsid w:val="008B6F73"/>
    <w:rsid w:val="008C5079"/>
    <w:rsid w:val="008D4659"/>
    <w:rsid w:val="008E07FD"/>
    <w:rsid w:val="008E1B7F"/>
    <w:rsid w:val="008E4D1A"/>
    <w:rsid w:val="008E4F29"/>
    <w:rsid w:val="008F3E98"/>
    <w:rsid w:val="008F5014"/>
    <w:rsid w:val="00901F26"/>
    <w:rsid w:val="00903568"/>
    <w:rsid w:val="00911DE0"/>
    <w:rsid w:val="009206FC"/>
    <w:rsid w:val="00921514"/>
    <w:rsid w:val="0092638A"/>
    <w:rsid w:val="00935D2C"/>
    <w:rsid w:val="00940978"/>
    <w:rsid w:val="00940FEE"/>
    <w:rsid w:val="009520DD"/>
    <w:rsid w:val="0095220F"/>
    <w:rsid w:val="009537AB"/>
    <w:rsid w:val="0095564C"/>
    <w:rsid w:val="00963332"/>
    <w:rsid w:val="009649F5"/>
    <w:rsid w:val="00966F6D"/>
    <w:rsid w:val="00976FC8"/>
    <w:rsid w:val="00984472"/>
    <w:rsid w:val="009A0021"/>
    <w:rsid w:val="009A63A0"/>
    <w:rsid w:val="009A6C51"/>
    <w:rsid w:val="009B148B"/>
    <w:rsid w:val="009D19B5"/>
    <w:rsid w:val="009F3708"/>
    <w:rsid w:val="009F4A6A"/>
    <w:rsid w:val="00A07F13"/>
    <w:rsid w:val="00A10D3C"/>
    <w:rsid w:val="00A175B4"/>
    <w:rsid w:val="00A356D9"/>
    <w:rsid w:val="00A46697"/>
    <w:rsid w:val="00A551EC"/>
    <w:rsid w:val="00A6036F"/>
    <w:rsid w:val="00A6454D"/>
    <w:rsid w:val="00A71AC4"/>
    <w:rsid w:val="00A72D08"/>
    <w:rsid w:val="00A7564B"/>
    <w:rsid w:val="00A80EBE"/>
    <w:rsid w:val="00A92AEB"/>
    <w:rsid w:val="00A95CE9"/>
    <w:rsid w:val="00A96CB3"/>
    <w:rsid w:val="00AA6625"/>
    <w:rsid w:val="00AB1748"/>
    <w:rsid w:val="00AB51D0"/>
    <w:rsid w:val="00AB676F"/>
    <w:rsid w:val="00AC6B9D"/>
    <w:rsid w:val="00AC7749"/>
    <w:rsid w:val="00AD26F0"/>
    <w:rsid w:val="00AE7ED5"/>
    <w:rsid w:val="00AF5FDF"/>
    <w:rsid w:val="00B00659"/>
    <w:rsid w:val="00B02B9D"/>
    <w:rsid w:val="00B033AA"/>
    <w:rsid w:val="00B034CD"/>
    <w:rsid w:val="00B102B6"/>
    <w:rsid w:val="00B14D0E"/>
    <w:rsid w:val="00B150F1"/>
    <w:rsid w:val="00B27834"/>
    <w:rsid w:val="00B37616"/>
    <w:rsid w:val="00B37E03"/>
    <w:rsid w:val="00B4166B"/>
    <w:rsid w:val="00B45342"/>
    <w:rsid w:val="00B463C1"/>
    <w:rsid w:val="00B46EFA"/>
    <w:rsid w:val="00B53D84"/>
    <w:rsid w:val="00B54F51"/>
    <w:rsid w:val="00B55153"/>
    <w:rsid w:val="00B565A7"/>
    <w:rsid w:val="00B61F39"/>
    <w:rsid w:val="00B63A1A"/>
    <w:rsid w:val="00B64939"/>
    <w:rsid w:val="00B7301B"/>
    <w:rsid w:val="00B7341F"/>
    <w:rsid w:val="00B8550A"/>
    <w:rsid w:val="00B9355A"/>
    <w:rsid w:val="00B94A09"/>
    <w:rsid w:val="00BC3681"/>
    <w:rsid w:val="00BD3A7A"/>
    <w:rsid w:val="00BD5F32"/>
    <w:rsid w:val="00BE6589"/>
    <w:rsid w:val="00BF3D90"/>
    <w:rsid w:val="00C013D9"/>
    <w:rsid w:val="00C04CFD"/>
    <w:rsid w:val="00C07020"/>
    <w:rsid w:val="00C13F0E"/>
    <w:rsid w:val="00C1538F"/>
    <w:rsid w:val="00C20D32"/>
    <w:rsid w:val="00C227B1"/>
    <w:rsid w:val="00C24A20"/>
    <w:rsid w:val="00C256BC"/>
    <w:rsid w:val="00C27AB0"/>
    <w:rsid w:val="00C44D4E"/>
    <w:rsid w:val="00C62EAD"/>
    <w:rsid w:val="00C81DE4"/>
    <w:rsid w:val="00CA269F"/>
    <w:rsid w:val="00CB0774"/>
    <w:rsid w:val="00CC611D"/>
    <w:rsid w:val="00CD36BC"/>
    <w:rsid w:val="00CE0D84"/>
    <w:rsid w:val="00CE651F"/>
    <w:rsid w:val="00D05EA6"/>
    <w:rsid w:val="00D10D86"/>
    <w:rsid w:val="00D11486"/>
    <w:rsid w:val="00D169B6"/>
    <w:rsid w:val="00D2162A"/>
    <w:rsid w:val="00D300B0"/>
    <w:rsid w:val="00D43B97"/>
    <w:rsid w:val="00D61295"/>
    <w:rsid w:val="00D624AB"/>
    <w:rsid w:val="00D67DC8"/>
    <w:rsid w:val="00D708DB"/>
    <w:rsid w:val="00D74B58"/>
    <w:rsid w:val="00D80A48"/>
    <w:rsid w:val="00D8175B"/>
    <w:rsid w:val="00D8521E"/>
    <w:rsid w:val="00D9064C"/>
    <w:rsid w:val="00D91ABF"/>
    <w:rsid w:val="00D92209"/>
    <w:rsid w:val="00D941CF"/>
    <w:rsid w:val="00DA0699"/>
    <w:rsid w:val="00DA5E15"/>
    <w:rsid w:val="00DA6371"/>
    <w:rsid w:val="00DB26DF"/>
    <w:rsid w:val="00DC10DE"/>
    <w:rsid w:val="00DC4BAB"/>
    <w:rsid w:val="00DD3161"/>
    <w:rsid w:val="00DD4245"/>
    <w:rsid w:val="00DD64F9"/>
    <w:rsid w:val="00DE19BE"/>
    <w:rsid w:val="00DE3EA2"/>
    <w:rsid w:val="00DE42C1"/>
    <w:rsid w:val="00DF0976"/>
    <w:rsid w:val="00DF7CD6"/>
    <w:rsid w:val="00E07188"/>
    <w:rsid w:val="00E104EE"/>
    <w:rsid w:val="00E17928"/>
    <w:rsid w:val="00E23FBE"/>
    <w:rsid w:val="00E24BE9"/>
    <w:rsid w:val="00E345DF"/>
    <w:rsid w:val="00E40B0B"/>
    <w:rsid w:val="00E44969"/>
    <w:rsid w:val="00E4794D"/>
    <w:rsid w:val="00E53374"/>
    <w:rsid w:val="00E5338E"/>
    <w:rsid w:val="00E57E96"/>
    <w:rsid w:val="00E61631"/>
    <w:rsid w:val="00E635EC"/>
    <w:rsid w:val="00E66525"/>
    <w:rsid w:val="00E835B7"/>
    <w:rsid w:val="00E851A7"/>
    <w:rsid w:val="00E852FC"/>
    <w:rsid w:val="00E955A2"/>
    <w:rsid w:val="00EA5780"/>
    <w:rsid w:val="00EB3FD6"/>
    <w:rsid w:val="00EC37EA"/>
    <w:rsid w:val="00ED0010"/>
    <w:rsid w:val="00ED0C0F"/>
    <w:rsid w:val="00ED3285"/>
    <w:rsid w:val="00EE05FC"/>
    <w:rsid w:val="00F02A5F"/>
    <w:rsid w:val="00F14D3E"/>
    <w:rsid w:val="00F16B04"/>
    <w:rsid w:val="00F16CAD"/>
    <w:rsid w:val="00F21448"/>
    <w:rsid w:val="00F23678"/>
    <w:rsid w:val="00F23F86"/>
    <w:rsid w:val="00F354FA"/>
    <w:rsid w:val="00F4777D"/>
    <w:rsid w:val="00F72400"/>
    <w:rsid w:val="00F72A65"/>
    <w:rsid w:val="00F84484"/>
    <w:rsid w:val="00F87A8B"/>
    <w:rsid w:val="00F90318"/>
    <w:rsid w:val="00F965E7"/>
    <w:rsid w:val="00FC7C1B"/>
    <w:rsid w:val="00FD5999"/>
    <w:rsid w:val="00FD64D6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6371-3253-4A4B-9156-52D24559A3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53E440-D751-41F9-9BDB-5FD97D4E7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EEB59-EB06-4192-A1DB-77CC73AA3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60E3F-8320-4A51-8E3A-2E470EC7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3</cp:revision>
  <cp:lastPrinted>2018-11-28T13:15:00Z</cp:lastPrinted>
  <dcterms:created xsi:type="dcterms:W3CDTF">2018-12-05T13:36:00Z</dcterms:created>
  <dcterms:modified xsi:type="dcterms:W3CDTF">2018-12-06T06:07:00Z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