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E9A" w:rsidRDefault="002B353D" w:rsidP="00737F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14E9A" w:rsidRDefault="002B353D" w:rsidP="00737F63">
      <w:pPr>
        <w:pStyle w:val="msonormalcxspmiddle"/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закона Ненецкого автономного округа</w:t>
      </w:r>
    </w:p>
    <w:p w:rsidR="00A14E9A" w:rsidRDefault="002B353D" w:rsidP="00737F63">
      <w:pPr>
        <w:pStyle w:val="msonormalcxspmiddle"/>
        <w:spacing w:beforeAutospacing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переводе земельных участков из категории земель сельскохозяйственного назначения в другую категорию земель»</w:t>
      </w:r>
    </w:p>
    <w:p w:rsidR="00A14E9A" w:rsidRDefault="00A14E9A" w:rsidP="00737F63">
      <w:pPr>
        <w:pStyle w:val="msonormalcxsplast"/>
        <w:spacing w:beforeAutospacing="0" w:afterAutospacing="0"/>
        <w:contextualSpacing/>
        <w:jc w:val="center"/>
        <w:rPr>
          <w:b/>
          <w:sz w:val="28"/>
          <w:szCs w:val="28"/>
        </w:rPr>
      </w:pPr>
    </w:p>
    <w:p w:rsidR="00A14E9A" w:rsidRDefault="002B353D">
      <w:pPr>
        <w:pStyle w:val="a4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Субъект правотворческой инициативы:</w:t>
      </w:r>
      <w:r>
        <w:rPr>
          <w:sz w:val="28"/>
          <w:szCs w:val="28"/>
        </w:rPr>
        <w:t xml:space="preserve"> губернатор</w:t>
      </w:r>
      <w:r w:rsidR="00737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Ненецкого автономного </w:t>
      </w:r>
      <w:r>
        <w:rPr>
          <w:sz w:val="28"/>
          <w:szCs w:val="28"/>
        </w:rPr>
        <w:t>округа.</w:t>
      </w: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b/>
          <w:sz w:val="28"/>
          <w:szCs w:val="28"/>
        </w:rPr>
        <w:t>Разработчик проекта:</w:t>
      </w: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Департамент имущественных, земельных отношений и градостроительства Ненецкого автономного округа.</w:t>
      </w:r>
    </w:p>
    <w:p w:rsidR="00ED4FE0" w:rsidRDefault="00ED4FE0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В соответствии с частью 1 статьи 3 Федерального закона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от 21.12.2004 № 172-ФЗ «О переводе земель или земельных участков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из одной </w:t>
      </w:r>
      <w:r>
        <w:rPr>
          <w:spacing w:val="5"/>
          <w:sz w:val="28"/>
          <w:szCs w:val="28"/>
        </w:rPr>
        <w:t xml:space="preserve">категории </w:t>
      </w:r>
      <w:r w:rsidR="00737F63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в другую» (далее – Федеральный закон №</w:t>
      </w:r>
      <w:r w:rsidR="00737F63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172-ФЗ)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в адрес Департамента имущественных, земельных отношений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и градостроительства Ненецкого автономного </w:t>
      </w:r>
      <w:r w:rsidRPr="000C30F1">
        <w:rPr>
          <w:spacing w:val="5"/>
          <w:sz w:val="28"/>
          <w:szCs w:val="28"/>
        </w:rPr>
        <w:t xml:space="preserve">округа </w:t>
      </w:r>
      <w:r w:rsidRPr="000C30F1">
        <w:rPr>
          <w:spacing w:val="5"/>
          <w:sz w:val="28"/>
          <w:szCs w:val="28"/>
        </w:rPr>
        <w:t>24.04.2026</w:t>
      </w:r>
      <w:r w:rsidRPr="000C30F1">
        <w:rPr>
          <w:spacing w:val="5"/>
          <w:sz w:val="28"/>
          <w:szCs w:val="28"/>
        </w:rPr>
        <w:t xml:space="preserve"> обратилось</w:t>
      </w:r>
      <w:r>
        <w:rPr>
          <w:spacing w:val="5"/>
          <w:sz w:val="28"/>
          <w:szCs w:val="28"/>
        </w:rPr>
        <w:t xml:space="preserve"> общество с ограниченной ответственностью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«ЛУКОЙЛ-ПЕРМЬ» (далее – ООО</w:t>
      </w:r>
      <w:r w:rsidR="00737F63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«</w:t>
      </w:r>
      <w:r>
        <w:rPr>
          <w:spacing w:val="5"/>
          <w:sz w:val="28"/>
          <w:szCs w:val="28"/>
        </w:rPr>
        <w:t xml:space="preserve">ЛУКОЙЛ-ПЕРМЬ») </w:t>
      </w:r>
      <w:r w:rsidR="00737F63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с ходатайством о переводе в целях недропользования из категории земель сельскохозяйственного назначения в категорию земель промышленности, энергетики, транспорта, связи, радиовещания, телевидения, информатики, земель для обеспечения космичес</w:t>
      </w:r>
      <w:r>
        <w:rPr>
          <w:spacing w:val="5"/>
          <w:sz w:val="28"/>
          <w:szCs w:val="28"/>
        </w:rPr>
        <w:t>кой деят</w:t>
      </w:r>
      <w:bookmarkStart w:id="0" w:name="_GoBack"/>
      <w:bookmarkEnd w:id="0"/>
      <w:r>
        <w:rPr>
          <w:spacing w:val="5"/>
          <w:sz w:val="28"/>
          <w:szCs w:val="28"/>
        </w:rPr>
        <w:t xml:space="preserve">ельности, земель обороны, безопасности </w:t>
      </w:r>
      <w:r w:rsidR="00737F63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и земель иного специального назначения двух земельных участков:</w:t>
      </w: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1) кадастровый номер 83:00:070003:5948, площадь 86</w:t>
      </w:r>
      <w:r w:rsidR="00737F63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015</w:t>
      </w:r>
      <w:r w:rsidR="00737F63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кв. м, местоположение: Российская Федерация, Ненецкий автономный округ;</w:t>
      </w: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2) кадастровый ном</w:t>
      </w:r>
      <w:r>
        <w:rPr>
          <w:spacing w:val="5"/>
          <w:sz w:val="28"/>
          <w:szCs w:val="28"/>
        </w:rPr>
        <w:t>ер 83:00:070003:5949, площадь 7</w:t>
      </w:r>
      <w:r w:rsidR="00737F63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863</w:t>
      </w:r>
      <w:r w:rsidR="00737F63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кв. м, местоположение: Российская Федерация, Ненецкий автономный округ.</w:t>
      </w: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Данные земельные участки на основании распоряжения У</w:t>
      </w:r>
      <w:r w:rsidR="00737F63">
        <w:rPr>
          <w:spacing w:val="5"/>
          <w:sz w:val="28"/>
          <w:szCs w:val="28"/>
        </w:rPr>
        <w:t xml:space="preserve">правления имущественных и земельных отношений </w:t>
      </w:r>
      <w:r w:rsidR="00737F63">
        <w:rPr>
          <w:spacing w:val="5"/>
          <w:sz w:val="28"/>
          <w:szCs w:val="28"/>
        </w:rPr>
        <w:t>Ненецкого автономного округа</w:t>
      </w:r>
      <w:r w:rsidR="00737F63">
        <w:rPr>
          <w:spacing w:val="5"/>
          <w:sz w:val="28"/>
          <w:szCs w:val="28"/>
        </w:rPr>
        <w:t xml:space="preserve"> </w:t>
      </w:r>
      <w:r w:rsidR="00ED4FE0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от</w:t>
      </w:r>
      <w:r w:rsidR="00ED4FE0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09.12.2025 №</w:t>
      </w:r>
      <w:r w:rsidR="00ED4FE0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2293 «О предварительном согласовании предоставления земельных участков О</w:t>
      </w:r>
      <w:r>
        <w:rPr>
          <w:spacing w:val="5"/>
          <w:sz w:val="28"/>
          <w:szCs w:val="28"/>
        </w:rPr>
        <w:t>ОО «ЛУКОЙЛ-ПЕРМЬ» общей площадью 93 878 кв.</w:t>
      </w:r>
      <w:r w:rsidR="00ED4FE0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м</w:t>
      </w:r>
      <w:r w:rsidR="00ED4FE0">
        <w:rPr>
          <w:spacing w:val="5"/>
          <w:sz w:val="28"/>
          <w:szCs w:val="28"/>
        </w:rPr>
        <w:t>.</w:t>
      </w:r>
      <w:r>
        <w:rPr>
          <w:spacing w:val="5"/>
          <w:sz w:val="28"/>
          <w:szCs w:val="28"/>
        </w:rPr>
        <w:t xml:space="preserve">» </w:t>
      </w:r>
      <w:r w:rsidR="00ED4FE0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и в соответствии с подпунктом 20 пункта 2 статьи 39.6, пунктом 16 статьи 39.15 Земельного кодекса Российской Федерации образованы для дальнейшего предоставления</w:t>
      </w:r>
      <w:r w:rsidR="00ED4FE0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ООО</w:t>
      </w:r>
      <w:r w:rsidR="00ED4FE0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«ЛУКОЙЛ-ПЕРМЬ» в аренду без проведения торг</w:t>
      </w:r>
      <w:r>
        <w:rPr>
          <w:spacing w:val="5"/>
          <w:sz w:val="28"/>
          <w:szCs w:val="28"/>
        </w:rPr>
        <w:t xml:space="preserve">ов </w:t>
      </w:r>
      <w:r w:rsidR="00ED4FE0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по виду разреш</w:t>
      </w:r>
      <w:r w:rsidR="00ED4FE0">
        <w:rPr>
          <w:spacing w:val="5"/>
          <w:sz w:val="28"/>
          <w:szCs w:val="28"/>
        </w:rPr>
        <w:t>е</w:t>
      </w:r>
      <w:r>
        <w:rPr>
          <w:spacing w:val="5"/>
          <w:sz w:val="28"/>
          <w:szCs w:val="28"/>
        </w:rPr>
        <w:t>нного использования «Разведка и добыча полезных ископаемых» под строительство эксплуатационных скважин куста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№</w:t>
      </w:r>
      <w:r w:rsidR="00ED4FE0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120 Западно-</w:t>
      </w:r>
      <w:proofErr w:type="spellStart"/>
      <w:r>
        <w:rPr>
          <w:spacing w:val="5"/>
          <w:sz w:val="28"/>
          <w:szCs w:val="28"/>
        </w:rPr>
        <w:t>Командиршорского</w:t>
      </w:r>
      <w:proofErr w:type="spellEnd"/>
      <w:r>
        <w:rPr>
          <w:spacing w:val="5"/>
          <w:sz w:val="28"/>
          <w:szCs w:val="28"/>
        </w:rPr>
        <w:t xml:space="preserve"> месторождения.</w:t>
      </w: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Проектная документация объекта «Строительство э</w:t>
      </w:r>
      <w:r w:rsidR="00ED4FE0">
        <w:rPr>
          <w:spacing w:val="5"/>
          <w:sz w:val="28"/>
          <w:szCs w:val="28"/>
        </w:rPr>
        <w:t>ксплуатационных скважин куста № </w:t>
      </w:r>
      <w:r>
        <w:rPr>
          <w:spacing w:val="5"/>
          <w:sz w:val="28"/>
          <w:szCs w:val="28"/>
        </w:rPr>
        <w:t xml:space="preserve">120 </w:t>
      </w:r>
      <w:r>
        <w:rPr>
          <w:spacing w:val="5"/>
          <w:sz w:val="28"/>
          <w:szCs w:val="28"/>
        </w:rPr>
        <w:t>Западно-</w:t>
      </w:r>
      <w:proofErr w:type="spellStart"/>
      <w:r>
        <w:rPr>
          <w:spacing w:val="5"/>
          <w:sz w:val="28"/>
          <w:szCs w:val="28"/>
        </w:rPr>
        <w:t>Командиршорского</w:t>
      </w:r>
      <w:proofErr w:type="spellEnd"/>
      <w:r>
        <w:rPr>
          <w:spacing w:val="5"/>
          <w:sz w:val="28"/>
          <w:szCs w:val="28"/>
        </w:rPr>
        <w:t xml:space="preserve"> месторождения» не является объектом государственной экологической экспертизы федерального </w:t>
      </w:r>
      <w:r w:rsidR="00ED4FE0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и регионального уровней в соответствии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с подпунктом 5, абзацем третьим подпункта 8 пункта 1 статьи 11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и статьи 12 Федерального закона от 23.1</w:t>
      </w:r>
      <w:r>
        <w:rPr>
          <w:spacing w:val="5"/>
          <w:sz w:val="28"/>
          <w:szCs w:val="28"/>
        </w:rPr>
        <w:t>1.1995 №</w:t>
      </w:r>
      <w:r w:rsidR="00ED4FE0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174-ФЗ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«Об экологической экспертизе».</w:t>
      </w: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Испрашиваемые для перевода земельные участки в пределах территорий традиционного природопользования коренных малочисленных народов Севера регионального значения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Ненецкого автономного округа не располагаются.</w:t>
      </w:r>
      <w:r w:rsidR="00737F63">
        <w:rPr>
          <w:spacing w:val="5"/>
          <w:sz w:val="28"/>
          <w:szCs w:val="28"/>
        </w:rPr>
        <w:t xml:space="preserve"> </w:t>
      </w:r>
      <w:r w:rsidR="00ED4FE0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К</w:t>
      </w:r>
      <w:r>
        <w:rPr>
          <w:spacing w:val="5"/>
          <w:sz w:val="28"/>
          <w:szCs w:val="28"/>
        </w:rPr>
        <w:t xml:space="preserve"> сельскохозяйственным угодьям земельные участки также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не относятся.</w:t>
      </w: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lastRenderedPageBreak/>
        <w:t>Полномочия Макаровой</w:t>
      </w:r>
      <w:r w:rsidR="00ED4FE0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Е.В. как представителя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ООО «ЛУКОЙЛ-ПЕРМЬ» на момент подписания ходатайства подтверждены.</w:t>
      </w: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По результатам рассмотрения ходатайства исполнительным органом субъекта Россий</w:t>
      </w:r>
      <w:r>
        <w:rPr>
          <w:spacing w:val="5"/>
          <w:sz w:val="28"/>
          <w:szCs w:val="28"/>
        </w:rPr>
        <w:t xml:space="preserve">ской Федерации принимается акт о переводе земель </w:t>
      </w:r>
      <w:r w:rsidR="00ED4FE0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или земельных участков в составе таких земель из одной категории в другую либо акт об отказе в переводе земель или земельных участков в составе таких земель из одной категории в другую с учетом особенностей,</w:t>
      </w:r>
      <w:r>
        <w:rPr>
          <w:spacing w:val="5"/>
          <w:sz w:val="28"/>
          <w:szCs w:val="28"/>
        </w:rPr>
        <w:t xml:space="preserve"> предусмотренных статьей 3 Федерального закона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№</w:t>
      </w:r>
      <w:r w:rsidR="000C30F1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172-ФЗ.</w:t>
      </w: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Акт о переводе земель или земельных участков в отношении земель сельскохозяйственного назначения или земельных участков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в составе таких земель, за исключением земель, находящихся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в федеральной собств</w:t>
      </w:r>
      <w:r>
        <w:rPr>
          <w:spacing w:val="5"/>
          <w:sz w:val="28"/>
          <w:szCs w:val="28"/>
        </w:rPr>
        <w:t xml:space="preserve">енности, принимается исполнительным органом субъекта Российской Федерации </w:t>
      </w:r>
      <w:r w:rsidR="000C30F1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 xml:space="preserve">в соответствии с законом субъекта Российской Федерации, предусматривающим перевод земель сельскохозяйственного назначения или земельных участков </w:t>
      </w:r>
      <w:r w:rsidR="000C30F1">
        <w:rPr>
          <w:spacing w:val="5"/>
          <w:sz w:val="28"/>
          <w:szCs w:val="28"/>
        </w:rPr>
        <w:br/>
      </w:r>
      <w:r>
        <w:rPr>
          <w:spacing w:val="5"/>
          <w:sz w:val="28"/>
          <w:szCs w:val="28"/>
        </w:rPr>
        <w:t>в составе таких земель из одной катег</w:t>
      </w:r>
      <w:r>
        <w:rPr>
          <w:spacing w:val="5"/>
          <w:sz w:val="28"/>
          <w:szCs w:val="28"/>
        </w:rPr>
        <w:t>ории в другую (часть 9 статьи 3 Федерального закона №</w:t>
      </w:r>
      <w:r w:rsidR="000C30F1">
        <w:rPr>
          <w:spacing w:val="5"/>
          <w:sz w:val="28"/>
          <w:szCs w:val="28"/>
        </w:rPr>
        <w:t> </w:t>
      </w:r>
      <w:r>
        <w:rPr>
          <w:spacing w:val="5"/>
          <w:sz w:val="28"/>
          <w:szCs w:val="28"/>
        </w:rPr>
        <w:t>172-ФЗ).</w:t>
      </w: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Принятие рассматриваемого законопроекта и его реализация</w:t>
      </w:r>
      <w:r w:rsidR="00737F63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не потребуют выделения средств из окружного бюджета. </w:t>
      </w:r>
    </w:p>
    <w:p w:rsidR="00A14E9A" w:rsidRDefault="002B353D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Проект закона не затрагивает вопросов осуществления предпринимательской и инвестиц</w:t>
      </w:r>
      <w:r>
        <w:rPr>
          <w:spacing w:val="5"/>
          <w:sz w:val="28"/>
          <w:szCs w:val="28"/>
        </w:rPr>
        <w:t>ионной деятельности и не подлежит оценке регулирующего воздействия.</w:t>
      </w:r>
    </w:p>
    <w:sectPr w:rsidR="00A14E9A" w:rsidSect="00737F63">
      <w:headerReference w:type="default" r:id="rId7"/>
      <w:pgSz w:w="11906" w:h="16838"/>
      <w:pgMar w:top="1134" w:right="567" w:bottom="113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53D" w:rsidRDefault="002B353D">
      <w:r>
        <w:separator/>
      </w:r>
    </w:p>
  </w:endnote>
  <w:endnote w:type="continuationSeparator" w:id="0">
    <w:p w:rsidR="002B353D" w:rsidRDefault="002B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53D" w:rsidRDefault="002B353D">
      <w:r>
        <w:separator/>
      </w:r>
    </w:p>
  </w:footnote>
  <w:footnote w:type="continuationSeparator" w:id="0">
    <w:p w:rsidR="002B353D" w:rsidRDefault="002B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1181571"/>
      <w:docPartObj>
        <w:docPartGallery w:val="Page Numbers (Top of Page)"/>
        <w:docPartUnique/>
      </w:docPartObj>
    </w:sdtPr>
    <w:sdtEndPr/>
    <w:sdtContent>
      <w:p w:rsidR="00A14E9A" w:rsidRDefault="002B353D">
        <w:pPr>
          <w:pStyle w:val="a6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</w:instrText>
        </w:r>
        <w:r>
          <w:rPr>
            <w:sz w:val="22"/>
            <w:szCs w:val="22"/>
          </w:rPr>
          <w:fldChar w:fldCharType="separate"/>
        </w:r>
        <w:r w:rsidR="000C30F1">
          <w:rPr>
            <w:noProof/>
            <w:sz w:val="22"/>
            <w:szCs w:val="22"/>
          </w:rPr>
          <w:t>2</w:t>
        </w:r>
        <w:r>
          <w:rPr>
            <w:sz w:val="22"/>
            <w:szCs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9A"/>
    <w:rsid w:val="000C30F1"/>
    <w:rsid w:val="002B353D"/>
    <w:rsid w:val="00737F63"/>
    <w:rsid w:val="00A14E9A"/>
    <w:rsid w:val="00ED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E7A77-32D0-44BF-851D-E64BCBED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qFormat/>
    <w:rsid w:val="00837E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481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481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CA494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qFormat/>
    <w:rsid w:val="007724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ody Text Indent"/>
    <w:basedOn w:val="a"/>
    <w:link w:val="a3"/>
    <w:rsid w:val="00837EE7"/>
    <w:pPr>
      <w:spacing w:after="120"/>
      <w:ind w:left="283"/>
    </w:pPr>
  </w:style>
  <w:style w:type="paragraph" w:customStyle="1" w:styleId="ConsPlusNormal">
    <w:name w:val="ConsPlusNormal"/>
    <w:qFormat/>
    <w:rsid w:val="00837EE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">
    <w:name w:val="msonormalcxspmiddle"/>
    <w:basedOn w:val="a"/>
    <w:qFormat/>
    <w:rsid w:val="00837EE7"/>
    <w:pPr>
      <w:spacing w:beforeAutospacing="1" w:afterAutospacing="1"/>
    </w:pPr>
  </w:style>
  <w:style w:type="paragraph" w:customStyle="1" w:styleId="msonormalcxsplast">
    <w:name w:val="msonormalcxsplast"/>
    <w:basedOn w:val="a"/>
    <w:qFormat/>
    <w:rsid w:val="00837EE7"/>
    <w:pPr>
      <w:spacing w:beforeAutospacing="1" w:afterAutospacing="1"/>
    </w:pPr>
  </w:style>
  <w:style w:type="paragraph" w:customStyle="1" w:styleId="af0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48144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48144C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CA4942"/>
    <w:rPr>
      <w:rFonts w:ascii="Segoe UI" w:hAnsi="Segoe UI" w:cs="Segoe UI"/>
      <w:sz w:val="18"/>
      <w:szCs w:val="18"/>
    </w:rPr>
  </w:style>
  <w:style w:type="paragraph" w:styleId="20">
    <w:name w:val="Body Text Indent 2"/>
    <w:basedOn w:val="a"/>
    <w:link w:val="2"/>
    <w:uiPriority w:val="99"/>
    <w:semiHidden/>
    <w:unhideWhenUsed/>
    <w:qFormat/>
    <w:rsid w:val="007724E5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D9162-CB52-4128-828E-A0C8911D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Вера Владимировна</dc:creator>
  <dc:description/>
  <cp:lastModifiedBy>Воронцова Ирина Александровна</cp:lastModifiedBy>
  <cp:revision>34</cp:revision>
  <cp:lastPrinted>2022-04-19T06:28:00Z</cp:lastPrinted>
  <dcterms:created xsi:type="dcterms:W3CDTF">2022-08-30T08:13:00Z</dcterms:created>
  <dcterms:modified xsi:type="dcterms:W3CDTF">2026-06-15T07:59:00Z</dcterms:modified>
  <dc:language>ru-RU</dc:language>
</cp:coreProperties>
</file>